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 w:val="0"/>
        <w:spacing w:line="300" w:lineRule="auto"/>
        <w:ind w:right="1444"/>
        <w:rPr>
          <w:rFonts w:ascii="Times New Roman" w:hAnsi="Times New Roman" w:eastAsiaTheme="majorEastAsia"/>
          <w:b/>
          <w:sz w:val="44"/>
          <w:szCs w:val="44"/>
          <w:highlight w:val="none"/>
        </w:rPr>
      </w:pPr>
    </w:p>
    <w:p>
      <w:pPr>
        <w:pStyle w:val="9"/>
        <w:widowControl w:val="0"/>
        <w:spacing w:line="300" w:lineRule="auto"/>
        <w:ind w:right="1444"/>
        <w:rPr>
          <w:rFonts w:ascii="Times New Roman" w:hAnsi="Times New Roman" w:eastAsiaTheme="majorEastAsia"/>
          <w:b/>
          <w:sz w:val="44"/>
          <w:szCs w:val="44"/>
          <w:highlight w:val="none"/>
        </w:rPr>
      </w:pPr>
      <w:r>
        <w:rPr>
          <w:rFonts w:ascii="Times New Roman" w:hAnsi="Times New Roman" w:eastAsiaTheme="majorEastAsia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posOffset>175895</wp:posOffset>
            </wp:positionV>
            <wp:extent cx="1115695" cy="1117600"/>
            <wp:effectExtent l="0" t="0" r="8255" b="6350"/>
            <wp:wrapSquare wrapText="bothSides"/>
            <wp:docPr id="12296" name="Picture 3" descr="I:\5 教务处宣传工作\教务处各种宣传册\温州医科大学各种标志大图\hicetea_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6" name="Picture 3" descr="I:\5 教务处宣传工作\教务处各种宣传册\温州医科大学各种标志大图\hicetea_p4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013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widowControl w:val="0"/>
        <w:spacing w:line="300" w:lineRule="auto"/>
        <w:ind w:right="1444"/>
        <w:rPr>
          <w:rFonts w:ascii="Times New Roman" w:hAnsi="Times New Roman" w:eastAsiaTheme="majorEastAsia"/>
          <w:b/>
          <w:sz w:val="44"/>
          <w:szCs w:val="44"/>
          <w:highlight w:val="none"/>
        </w:rPr>
      </w:pPr>
    </w:p>
    <w:p>
      <w:pPr>
        <w:pStyle w:val="9"/>
        <w:widowControl w:val="0"/>
        <w:spacing w:line="300" w:lineRule="auto"/>
        <w:ind w:right="1444"/>
        <w:rPr>
          <w:rFonts w:ascii="Times New Roman" w:hAnsi="Times New Roman" w:eastAsiaTheme="majorEastAsia"/>
          <w:b/>
          <w:sz w:val="44"/>
          <w:szCs w:val="44"/>
          <w:highlight w:val="none"/>
        </w:rPr>
      </w:pPr>
    </w:p>
    <w:p>
      <w:pPr>
        <w:pStyle w:val="9"/>
        <w:widowControl w:val="0"/>
        <w:spacing w:line="300" w:lineRule="auto"/>
        <w:ind w:right="1444"/>
        <w:rPr>
          <w:rFonts w:ascii="Times New Roman" w:hAnsi="Times New Roman" w:eastAsiaTheme="majorEastAsia"/>
          <w:b/>
          <w:smallCaps w:val="0"/>
          <w:color w:val="auto"/>
          <w:kern w:val="2"/>
          <w:sz w:val="36"/>
          <w:szCs w:val="36"/>
          <w:highlight w:val="none"/>
        </w:rPr>
      </w:pPr>
    </w:p>
    <w:p>
      <w:pPr>
        <w:pStyle w:val="9"/>
        <w:widowControl w:val="0"/>
        <w:tabs>
          <w:tab w:val="left" w:pos="7350"/>
          <w:tab w:val="left" w:pos="8400"/>
          <w:tab w:val="left" w:pos="8620"/>
          <w:tab w:val="left" w:pos="8820"/>
        </w:tabs>
        <w:spacing w:line="300" w:lineRule="auto"/>
        <w:ind w:right="1444" w:firstLine="440" w:firstLineChars="100"/>
        <w:jc w:val="center"/>
        <w:rPr>
          <w:rFonts w:ascii="方正小标宋简体" w:hAnsi="方正小标宋简体" w:eastAsia="方正小标宋简体" w:cs="方正小标宋简体"/>
          <w:bCs/>
          <w:smallCaps w:val="0"/>
          <w:color w:val="auto"/>
          <w:kern w:val="2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 xml:space="preserve">     </w:t>
      </w:r>
    </w:p>
    <w:p>
      <w:pPr>
        <w:pStyle w:val="9"/>
        <w:widowControl w:val="0"/>
        <w:spacing w:line="300" w:lineRule="auto"/>
        <w:ind w:right="1444"/>
        <w:jc w:val="center"/>
        <w:rPr>
          <w:rFonts w:ascii="Times New Roman" w:hAnsi="Times New Roman" w:eastAsiaTheme="majorEastAsia"/>
          <w:b/>
          <w:highlight w:val="none"/>
        </w:rPr>
      </w:pPr>
      <w:r>
        <w:rPr>
          <w:sz w:val="4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815975</wp:posOffset>
                </wp:positionH>
                <wp:positionV relativeFrom="paragraph">
                  <wp:posOffset>196215</wp:posOffset>
                </wp:positionV>
                <wp:extent cx="4254500" cy="723900"/>
                <wp:effectExtent l="0" t="0" r="1270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96110" y="3265170"/>
                          <a:ext cx="42545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sz w:val="44"/>
                                <w:szCs w:val="44"/>
                              </w:rPr>
                              <w:t xml:space="preserve"> 温州医科大学理论课程教学大纲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25pt;margin-top:15.45pt;height:57pt;width:335pt;z-index:251660288;mso-width-relative:page;mso-height-relative:page;" fillcolor="#FFFFFF [3201]" filled="t" stroked="f" coordsize="21600,21600" o:gfxdata="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1CU2JtQAAAAK&#10;AQAADwAAAAAAAAABACAAAAAiAAAAZHJzL2Rvd25yZXYueG1sUEsBAhQAFAAAAAgAh07iQJbcce5Z&#10;AgAAmwQAAA4AAAAAAAAAAQAgAAAAI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sz w:val="44"/>
                          <w:szCs w:val="44"/>
                        </w:rPr>
                        <w:t xml:space="preserve"> 温州医科大学理论课程教学大纲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auto"/>
        <w:jc w:val="center"/>
        <w:rPr>
          <w:rFonts w:eastAsiaTheme="majorEastAsia"/>
          <w:sz w:val="36"/>
          <w:szCs w:val="36"/>
          <w:highlight w:val="none"/>
        </w:rPr>
      </w:pPr>
    </w:p>
    <w:tbl>
      <w:tblPr>
        <w:tblStyle w:val="7"/>
        <w:tblpPr w:leftFromText="180" w:rightFromText="180" w:vertAnchor="text" w:horzAnchor="page" w:tblpX="2350" w:tblpY="52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0"/>
        <w:gridCol w:w="3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0" w:type="dxa"/>
            <w:vAlign w:val="center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ascii="仿宋_GB2312" w:hAnsi="仿宋_GB2312" w:eastAsia="仿宋_GB2312" w:cs="仿宋_GB2312"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highlight w:val="none"/>
              </w:rPr>
              <w:t xml:space="preserve">   课程名称：</w:t>
            </w:r>
          </w:p>
        </w:tc>
        <w:tc>
          <w:tcPr>
            <w:tcW w:w="3447" w:type="dxa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0" w:type="dxa"/>
            <w:vAlign w:val="center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ascii="仿宋_GB2312" w:hAnsi="仿宋_GB2312" w:eastAsia="仿宋_GB2312" w:cs="仿宋_GB2312"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highlight w:val="none"/>
              </w:rPr>
              <w:t xml:space="preserve">   英译名称：</w:t>
            </w:r>
          </w:p>
        </w:tc>
        <w:tc>
          <w:tcPr>
            <w:tcW w:w="3447" w:type="dxa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0" w:type="dxa"/>
            <w:vAlign w:val="center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ascii="仿宋_GB2312" w:hAnsi="仿宋_GB2312" w:eastAsia="仿宋_GB2312" w:cs="仿宋_GB2312"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highlight w:val="none"/>
              </w:rPr>
              <w:t xml:space="preserve">   课程代码：</w:t>
            </w:r>
          </w:p>
        </w:tc>
        <w:tc>
          <w:tcPr>
            <w:tcW w:w="3447" w:type="dxa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0" w:type="dxa"/>
            <w:vAlign w:val="center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ascii="仿宋_GB2312" w:hAnsi="仿宋_GB2312" w:eastAsia="仿宋_GB2312" w:cs="仿宋_GB2312"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highlight w:val="none"/>
              </w:rPr>
              <w:t xml:space="preserve">   适用专业：</w:t>
            </w:r>
          </w:p>
        </w:tc>
        <w:tc>
          <w:tcPr>
            <w:tcW w:w="3447" w:type="dxa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0" w:type="dxa"/>
            <w:vAlign w:val="center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ascii="仿宋_GB2312" w:hAnsi="仿宋_GB2312" w:eastAsia="仿宋_GB2312" w:cs="仿宋_GB2312"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highlight w:val="none"/>
              </w:rPr>
              <w:t xml:space="preserve">   课程学分：</w:t>
            </w:r>
          </w:p>
        </w:tc>
        <w:tc>
          <w:tcPr>
            <w:tcW w:w="3447" w:type="dxa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0" w:type="dxa"/>
            <w:vAlign w:val="center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ascii="仿宋_GB2312" w:hAnsi="仿宋_GB2312" w:eastAsia="仿宋_GB2312" w:cs="仿宋_GB2312"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highlight w:val="none"/>
              </w:rPr>
              <w:t xml:space="preserve">   制定人：</w:t>
            </w:r>
          </w:p>
        </w:tc>
        <w:tc>
          <w:tcPr>
            <w:tcW w:w="3447" w:type="dxa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0" w:type="dxa"/>
            <w:vAlign w:val="center"/>
          </w:tcPr>
          <w:p>
            <w:pPr>
              <w:pStyle w:val="9"/>
              <w:widowControl w:val="0"/>
              <w:spacing w:line="300" w:lineRule="auto"/>
              <w:ind w:right="1444"/>
              <w:jc w:val="left"/>
              <w:rPr>
                <w:rFonts w:ascii="仿宋_GB2312" w:hAnsi="仿宋_GB2312" w:eastAsia="仿宋_GB2312" w:cs="仿宋_GB2312"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highlight w:val="none"/>
                <w:lang w:val="en-US" w:eastAsia="zh-CN"/>
              </w:rPr>
              <w:t>课程负责人</w:t>
            </w:r>
            <w:r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highlight w:val="none"/>
              </w:rPr>
              <w:t>：</w:t>
            </w:r>
          </w:p>
        </w:tc>
        <w:tc>
          <w:tcPr>
            <w:tcW w:w="3447" w:type="dxa"/>
          </w:tcPr>
          <w:p>
            <w:pPr>
              <w:pStyle w:val="9"/>
              <w:widowControl w:val="0"/>
              <w:spacing w:line="300" w:lineRule="auto"/>
              <w:ind w:right="1444"/>
              <w:jc w:val="center"/>
              <w:rPr>
                <w:rFonts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</w:p>
        </w:tc>
      </w:tr>
    </w:tbl>
    <w:p>
      <w:pPr>
        <w:spacing w:line="300" w:lineRule="auto"/>
        <w:jc w:val="center"/>
        <w:rPr>
          <w:rFonts w:ascii="仿宋_GB2312" w:hAnsi="仿宋_GB2312" w:eastAsia="仿宋_GB2312" w:cs="仿宋_GB2312"/>
          <w:sz w:val="36"/>
          <w:szCs w:val="36"/>
          <w:highlight w:val="none"/>
        </w:rPr>
      </w:pPr>
    </w:p>
    <w:p>
      <w:pPr>
        <w:spacing w:line="300" w:lineRule="auto"/>
        <w:jc w:val="center"/>
        <w:rPr>
          <w:rFonts w:ascii="仿宋_GB2312" w:hAnsi="仿宋_GB2312" w:eastAsia="仿宋_GB2312" w:cs="仿宋_GB2312"/>
          <w:sz w:val="36"/>
          <w:szCs w:val="36"/>
          <w:highlight w:val="none"/>
        </w:rPr>
      </w:pPr>
    </w:p>
    <w:p>
      <w:pPr>
        <w:spacing w:line="300" w:lineRule="auto"/>
        <w:jc w:val="center"/>
        <w:rPr>
          <w:rFonts w:ascii="仿宋_GB2312" w:hAnsi="仿宋_GB2312" w:eastAsia="仿宋_GB2312" w:cs="仿宋_GB2312"/>
          <w:sz w:val="36"/>
          <w:szCs w:val="36"/>
          <w:highlight w:val="none"/>
        </w:rPr>
      </w:pPr>
    </w:p>
    <w:p>
      <w:pPr>
        <w:spacing w:line="300" w:lineRule="auto"/>
        <w:jc w:val="center"/>
        <w:rPr>
          <w:rFonts w:ascii="仿宋_GB2312" w:hAnsi="仿宋_GB2312" w:eastAsia="仿宋_GB2312" w:cs="仿宋_GB2312"/>
          <w:sz w:val="36"/>
          <w:szCs w:val="36"/>
          <w:highlight w:val="none"/>
        </w:rPr>
      </w:pPr>
    </w:p>
    <w:p>
      <w:pPr>
        <w:spacing w:line="300" w:lineRule="auto"/>
        <w:jc w:val="center"/>
        <w:rPr>
          <w:rFonts w:ascii="仿宋_GB2312" w:hAnsi="仿宋_GB2312" w:eastAsia="仿宋_GB2312" w:cs="仿宋_GB2312"/>
          <w:sz w:val="36"/>
          <w:szCs w:val="36"/>
          <w:highlight w:val="none"/>
        </w:rPr>
      </w:pPr>
    </w:p>
    <w:p>
      <w:pPr>
        <w:spacing w:line="300" w:lineRule="auto"/>
        <w:jc w:val="center"/>
        <w:rPr>
          <w:rFonts w:ascii="仿宋_GB2312" w:hAnsi="仿宋_GB2312" w:eastAsia="仿宋_GB2312" w:cs="仿宋_GB2312"/>
          <w:sz w:val="36"/>
          <w:szCs w:val="36"/>
          <w:highlight w:val="none"/>
        </w:rPr>
      </w:pPr>
    </w:p>
    <w:p>
      <w:pPr>
        <w:spacing w:line="300" w:lineRule="auto"/>
        <w:jc w:val="center"/>
        <w:rPr>
          <w:rFonts w:ascii="仿宋_GB2312" w:hAnsi="仿宋_GB2312" w:eastAsia="仿宋_GB2312" w:cs="仿宋_GB2312"/>
          <w:sz w:val="36"/>
          <w:szCs w:val="36"/>
          <w:highlight w:val="none"/>
        </w:rPr>
      </w:pPr>
    </w:p>
    <w:p>
      <w:pPr>
        <w:spacing w:line="300" w:lineRule="auto"/>
        <w:jc w:val="center"/>
        <w:rPr>
          <w:rFonts w:ascii="仿宋_GB2312" w:hAnsi="仿宋_GB2312" w:eastAsia="仿宋_GB2312" w:cs="仿宋_GB2312"/>
          <w:sz w:val="36"/>
          <w:szCs w:val="36"/>
          <w:highlight w:val="none"/>
        </w:rPr>
      </w:pPr>
    </w:p>
    <w:p>
      <w:pPr>
        <w:spacing w:line="300" w:lineRule="auto"/>
        <w:jc w:val="center"/>
        <w:rPr>
          <w:rFonts w:ascii="仿宋_GB2312" w:hAnsi="仿宋_GB2312" w:eastAsia="仿宋_GB2312" w:cs="仿宋_GB2312"/>
          <w:sz w:val="36"/>
          <w:szCs w:val="36"/>
          <w:highlight w:val="none"/>
        </w:rPr>
      </w:pPr>
    </w:p>
    <w:p>
      <w:pPr>
        <w:spacing w:line="300" w:lineRule="auto"/>
        <w:jc w:val="center"/>
        <w:rPr>
          <w:rFonts w:ascii="仿宋_GB2312" w:hAnsi="仿宋_GB2312" w:eastAsia="仿宋_GB2312" w:cs="仿宋_GB2312"/>
          <w:sz w:val="36"/>
          <w:szCs w:val="36"/>
          <w:highlight w:val="none"/>
        </w:rPr>
      </w:pPr>
    </w:p>
    <w:p>
      <w:pPr>
        <w:spacing w:line="300" w:lineRule="auto"/>
        <w:jc w:val="center"/>
        <w:rPr>
          <w:rFonts w:ascii="仿宋_GB2312" w:hAnsi="仿宋_GB2312" w:eastAsia="仿宋_GB2312" w:cs="仿宋_GB2312"/>
          <w:sz w:val="36"/>
          <w:szCs w:val="36"/>
          <w:highlight w:val="none"/>
        </w:rPr>
      </w:pPr>
    </w:p>
    <w:p>
      <w:pPr>
        <w:spacing w:line="300" w:lineRule="auto"/>
        <w:jc w:val="center"/>
        <w:rPr>
          <w:rFonts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温州医科大学教务处编</w:t>
      </w:r>
    </w:p>
    <w:p>
      <w:pPr>
        <w:spacing w:line="300" w:lineRule="auto"/>
        <w:jc w:val="center"/>
        <w:rPr>
          <w:rFonts w:eastAsiaTheme="majorEastAsia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二〇二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Hans"/>
        </w:rPr>
        <w:t>二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年</w:t>
      </w:r>
    </w:p>
    <w:p>
      <w:pPr>
        <w:spacing w:line="300" w:lineRule="auto"/>
        <w:rPr>
          <w:rFonts w:eastAsiaTheme="majorEastAsia"/>
          <w:sz w:val="36"/>
          <w:szCs w:val="36"/>
          <w:highlight w:val="none"/>
        </w:rPr>
      </w:pPr>
      <w:r>
        <w:rPr>
          <w:rFonts w:hint="eastAsia" w:eastAsiaTheme="majorEastAsia"/>
          <w:sz w:val="36"/>
          <w:szCs w:val="36"/>
          <w:highlight w:val="none"/>
        </w:rPr>
        <w:br w:type="page"/>
      </w:r>
    </w:p>
    <w:p>
      <w:pPr>
        <w:spacing w:line="300" w:lineRule="auto"/>
        <w:ind w:left="480"/>
        <w:jc w:val="center"/>
        <w:rPr>
          <w:rFonts w:eastAsiaTheme="majorEastAsia"/>
          <w:b/>
          <w:bCs/>
          <w:sz w:val="30"/>
          <w:szCs w:val="30"/>
          <w:highlight w:val="none"/>
        </w:rPr>
      </w:pPr>
      <w:r>
        <w:rPr>
          <w:rFonts w:eastAsiaTheme="majorEastAsia"/>
          <w:b/>
          <w:bCs/>
          <w:sz w:val="30"/>
          <w:szCs w:val="30"/>
          <w:highlight w:val="none"/>
        </w:rPr>
        <w:t>课程</w:t>
      </w:r>
      <w:r>
        <w:rPr>
          <w:rFonts w:hint="eastAsia" w:eastAsiaTheme="majorEastAsia"/>
          <w:b/>
          <w:bCs/>
          <w:sz w:val="30"/>
          <w:szCs w:val="30"/>
          <w:highlight w:val="none"/>
        </w:rPr>
        <w:t>基本信息</w:t>
      </w:r>
    </w:p>
    <w:tbl>
      <w:tblPr>
        <w:tblStyle w:val="6"/>
        <w:tblW w:w="928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020"/>
        <w:gridCol w:w="249"/>
        <w:gridCol w:w="254"/>
        <w:gridCol w:w="284"/>
        <w:gridCol w:w="731"/>
        <w:gridCol w:w="509"/>
        <w:gridCol w:w="319"/>
        <w:gridCol w:w="441"/>
        <w:gridCol w:w="763"/>
        <w:gridCol w:w="56"/>
        <w:gridCol w:w="450"/>
        <w:gridCol w:w="1125"/>
        <w:gridCol w:w="144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b/>
                <w:sz w:val="22"/>
                <w:highlight w:val="none"/>
              </w:rPr>
            </w:pPr>
            <w:r>
              <w:rPr>
                <w:rFonts w:hint="eastAsia"/>
                <w:b/>
                <w:sz w:val="22"/>
                <w:highlight w:val="none"/>
              </w:rPr>
              <w:t>课程名称</w:t>
            </w:r>
          </w:p>
        </w:tc>
        <w:tc>
          <w:tcPr>
            <w:tcW w:w="7618" w:type="dxa"/>
            <w:gridSpan w:val="14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b/>
                <w:sz w:val="22"/>
                <w:highlight w:val="none"/>
              </w:rPr>
            </w:pPr>
            <w:r>
              <w:rPr>
                <w:rFonts w:hint="eastAsia"/>
                <w:b/>
                <w:sz w:val="22"/>
                <w:highlight w:val="none"/>
              </w:rPr>
              <w:t>课程学时</w:t>
            </w:r>
          </w:p>
        </w:tc>
        <w:tc>
          <w:tcPr>
            <w:tcW w:w="1807" w:type="dxa"/>
            <w:gridSpan w:val="4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59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理论学时</w:t>
            </w:r>
          </w:p>
        </w:tc>
        <w:tc>
          <w:tcPr>
            <w:tcW w:w="1260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75" w:type="dxa"/>
            <w:gridSpan w:val="2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实验学时</w:t>
            </w:r>
          </w:p>
        </w:tc>
        <w:tc>
          <w:tcPr>
            <w:tcW w:w="1417" w:type="dxa"/>
            <w:gridSpan w:val="2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b/>
                <w:sz w:val="22"/>
                <w:highlight w:val="none"/>
              </w:rPr>
            </w:pPr>
            <w:r>
              <w:rPr>
                <w:rFonts w:hint="eastAsia"/>
                <w:b/>
                <w:sz w:val="22"/>
                <w:highlight w:val="none"/>
              </w:rPr>
              <w:t>授课对象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专业</w:t>
            </w:r>
          </w:p>
        </w:tc>
        <w:tc>
          <w:tcPr>
            <w:tcW w:w="6598" w:type="dxa"/>
            <w:gridSpan w:val="1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b/>
                <w:sz w:val="22"/>
                <w:highlight w:val="none"/>
              </w:rPr>
            </w:pPr>
            <w:r>
              <w:rPr>
                <w:rFonts w:hint="eastAsia"/>
                <w:b/>
                <w:sz w:val="22"/>
                <w:highlight w:val="none"/>
              </w:rPr>
              <w:t>课程类型</w:t>
            </w:r>
          </w:p>
        </w:tc>
        <w:tc>
          <w:tcPr>
            <w:tcW w:w="7618" w:type="dxa"/>
            <w:gridSpan w:val="14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sym w:font="Wingdings 2" w:char="00A3"/>
            </w:r>
            <w:r>
              <w:rPr>
                <w:rFonts w:hint="eastAsia"/>
                <w:sz w:val="22"/>
                <w:highlight w:val="none"/>
              </w:rPr>
              <w:t>通识教育课</w:t>
            </w:r>
            <w:r>
              <w:rPr>
                <w:rFonts w:hint="default"/>
                <w:sz w:val="22"/>
                <w:highlight w:val="none"/>
              </w:rPr>
              <w:t xml:space="preserve">  </w:t>
            </w:r>
            <w:r>
              <w:rPr>
                <w:rFonts w:hint="eastAsia"/>
                <w:sz w:val="22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2"/>
                <w:highlight w:val="none"/>
              </w:rPr>
              <w:t>□学科基础课</w:t>
            </w:r>
            <w:r>
              <w:rPr>
                <w:rFonts w:hint="default"/>
                <w:sz w:val="22"/>
                <w:highlight w:val="none"/>
              </w:rPr>
              <w:t xml:space="preserve">  </w:t>
            </w:r>
            <w:r>
              <w:rPr>
                <w:rFonts w:hint="eastAsia"/>
                <w:sz w:val="22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2"/>
                <w:highlight w:val="none"/>
              </w:rPr>
              <w:t>□</w:t>
            </w:r>
            <w:r>
              <w:rPr>
                <w:rFonts w:hint="eastAsia"/>
                <w:sz w:val="22"/>
                <w:highlight w:val="none"/>
              </w:rPr>
              <w:t>专业教育课</w:t>
            </w:r>
            <w:r>
              <w:rPr>
                <w:rFonts w:hint="default"/>
                <w:sz w:val="22"/>
                <w:highlight w:val="none"/>
              </w:rPr>
              <w:t xml:space="preserve">  </w:t>
            </w:r>
            <w:r>
              <w:rPr>
                <w:rFonts w:hint="eastAsia"/>
                <w:sz w:val="22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2"/>
                <w:highlight w:val="none"/>
              </w:rPr>
              <w:t>□</w:t>
            </w:r>
            <w:r>
              <w:rPr>
                <w:rFonts w:hint="eastAsia" w:ascii="宋体" w:hAnsi="宋体"/>
                <w:sz w:val="22"/>
                <w:highlight w:val="none"/>
                <w:lang w:val="en-US" w:eastAsia="zh-Hans"/>
              </w:rPr>
              <w:t>公共选修课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b/>
                <w:sz w:val="22"/>
                <w:highlight w:val="none"/>
              </w:rPr>
            </w:pPr>
            <w:r>
              <w:rPr>
                <w:rFonts w:hint="eastAsia"/>
                <w:b/>
                <w:sz w:val="22"/>
                <w:highlight w:val="none"/>
              </w:rPr>
              <w:t>教材名称</w:t>
            </w:r>
          </w:p>
        </w:tc>
        <w:tc>
          <w:tcPr>
            <w:tcW w:w="7618" w:type="dxa"/>
            <w:gridSpan w:val="14"/>
            <w:vAlign w:val="center"/>
          </w:tcPr>
          <w:p>
            <w:pPr>
              <w:spacing w:line="300" w:lineRule="auto"/>
              <w:jc w:val="both"/>
              <w:rPr>
                <w:rFonts w:hint="eastAsia" w:ascii="宋体" w:hAnsi="宋体" w:eastAsia="宋体"/>
                <w:sz w:val="22"/>
                <w:highlight w:val="none"/>
                <w:lang w:eastAsia="zh-CN"/>
              </w:rPr>
            </w:pPr>
            <w:r>
              <w:rPr>
                <w:rFonts w:hint="eastAsia" w:eastAsiaTheme="majorEastAsia"/>
                <w:b/>
                <w:bCs/>
                <w:color w:val="C00000"/>
                <w:szCs w:val="21"/>
                <w:highlight w:val="none"/>
              </w:rPr>
              <w:t>（说明：</w:t>
            </w:r>
            <w:r>
              <w:rPr>
                <w:rFonts w:hint="eastAsia" w:eastAsiaTheme="majorEastAsia"/>
                <w:b/>
                <w:bCs/>
                <w:color w:val="C00000"/>
                <w:szCs w:val="21"/>
                <w:highlight w:val="none"/>
                <w:lang w:val="en-US" w:eastAsia="zh-CN"/>
              </w:rPr>
              <w:t>填写主要教材书名</w:t>
            </w:r>
            <w:r>
              <w:rPr>
                <w:rFonts w:hint="eastAsia" w:eastAsiaTheme="majorEastAsia"/>
                <w:b/>
                <w:bCs/>
                <w:color w:val="C00000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68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b/>
                <w:sz w:val="22"/>
                <w:highlight w:val="none"/>
              </w:rPr>
            </w:pPr>
            <w:r>
              <w:rPr>
                <w:rFonts w:hint="eastAsia"/>
                <w:b/>
                <w:sz w:val="22"/>
                <w:highlight w:val="none"/>
              </w:rPr>
              <w:t>教材出版信息</w:t>
            </w:r>
          </w:p>
        </w:tc>
        <w:tc>
          <w:tcPr>
            <w:tcW w:w="7618" w:type="dxa"/>
            <w:gridSpan w:val="14"/>
            <w:vAlign w:val="center"/>
          </w:tcPr>
          <w:p>
            <w:pPr>
              <w:adjustRightInd w:val="0"/>
              <w:snapToGrid w:val="0"/>
              <w:spacing w:line="500" w:lineRule="exact"/>
              <w:ind w:firstLine="330" w:firstLineChars="150"/>
              <w:jc w:val="left"/>
              <w:rPr>
                <w:rFonts w:hint="eastAsia" w:eastAsia="宋体"/>
                <w:sz w:val="22"/>
                <w:highlight w:val="none"/>
                <w:lang w:val="en-US" w:eastAsia="zh-Hans"/>
              </w:rPr>
            </w:pPr>
            <w:r>
              <w:rPr>
                <w:rFonts w:hint="eastAsia"/>
                <w:sz w:val="22"/>
                <w:highlight w:val="none"/>
                <w:lang w:val="en-US" w:eastAsia="zh-Hans"/>
              </w:rPr>
              <w:t>出版社：</w:t>
            </w:r>
            <w:r>
              <w:rPr>
                <w:rFonts w:hint="default"/>
                <w:sz w:val="22"/>
                <w:highlight w:val="none"/>
                <w:lang w:eastAsia="zh-Hans"/>
              </w:rPr>
              <w:t xml:space="preserve">                 </w:t>
            </w:r>
            <w:r>
              <w:rPr>
                <w:rFonts w:hint="eastAsia"/>
                <w:sz w:val="22"/>
                <w:highlight w:val="none"/>
                <w:lang w:val="en-US" w:eastAsia="zh-Hans"/>
              </w:rPr>
              <w:t>出版时间：</w:t>
            </w:r>
            <w:r>
              <w:rPr>
                <w:rFonts w:hint="default"/>
                <w:sz w:val="22"/>
                <w:highlight w:val="none"/>
                <w:lang w:eastAsia="zh-Hans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b/>
                <w:sz w:val="22"/>
                <w:highlight w:val="none"/>
              </w:rPr>
            </w:pPr>
            <w:r>
              <w:rPr>
                <w:rFonts w:hint="eastAsia"/>
                <w:b/>
                <w:sz w:val="22"/>
                <w:highlight w:val="none"/>
              </w:rPr>
              <w:t>考核方式</w:t>
            </w:r>
          </w:p>
        </w:tc>
        <w:tc>
          <w:tcPr>
            <w:tcW w:w="7618" w:type="dxa"/>
            <w:gridSpan w:val="14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□考试</w:t>
            </w:r>
            <w:r>
              <w:rPr>
                <w:rFonts w:hint="eastAsia" w:ascii="宋体" w:hAnsi="宋体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2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2"/>
                <w:highlight w:val="none"/>
              </w:rPr>
              <w:t>考查</w:t>
            </w:r>
            <w:r>
              <w:rPr>
                <w:rFonts w:hint="eastAsia" w:ascii="宋体" w:hAnsi="宋体"/>
                <w:sz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2"/>
                <w:highlight w:val="none"/>
              </w:rPr>
              <w:t>课程设计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宋体"/>
                <w:b/>
                <w:sz w:val="22"/>
                <w:highlight w:val="none"/>
                <w:lang w:eastAsia="zh-CN"/>
              </w:rPr>
            </w:pPr>
            <w:r>
              <w:rPr>
                <w:rFonts w:hint="eastAsia"/>
                <w:b/>
                <w:sz w:val="22"/>
                <w:highlight w:val="none"/>
              </w:rPr>
              <w:t>课程成绩</w:t>
            </w:r>
            <w:r>
              <w:rPr>
                <w:rFonts w:hint="eastAsia"/>
                <w:b/>
                <w:sz w:val="22"/>
                <w:highlight w:val="none"/>
                <w:lang w:eastAsia="zh-CN"/>
              </w:rPr>
              <w:t>组成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平时成绩（％）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sz w:val="22"/>
                <w:highlight w:val="none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  <w:lang w:val="en-US" w:eastAsia="zh-CN"/>
              </w:rPr>
              <w:t>期中成绩</w:t>
            </w:r>
            <w:r>
              <w:rPr>
                <w:rFonts w:hint="eastAsia"/>
                <w:sz w:val="22"/>
                <w:highlight w:val="none"/>
              </w:rPr>
              <w:t>（％）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sz w:val="22"/>
                <w:highlight w:val="no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期末成绩（％）</w:t>
            </w:r>
          </w:p>
        </w:tc>
        <w:tc>
          <w:tcPr>
            <w:tcW w:w="12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textAlignment w:val="auto"/>
              <w:rPr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15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b/>
                <w:sz w:val="22"/>
                <w:highlight w:val="none"/>
              </w:rPr>
            </w:pPr>
            <w:r>
              <w:rPr>
                <w:rFonts w:hint="eastAsia"/>
                <w:b/>
                <w:sz w:val="22"/>
                <w:highlight w:val="none"/>
              </w:rPr>
              <w:t>课程负责人及团队骨干（5人以内）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姓名</w:t>
            </w:r>
          </w:p>
        </w:tc>
        <w:tc>
          <w:tcPr>
            <w:tcW w:w="1523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性别</w:t>
            </w:r>
          </w:p>
        </w:tc>
        <w:tc>
          <w:tcPr>
            <w:tcW w:w="1524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学历</w:t>
            </w:r>
          </w:p>
        </w:tc>
        <w:tc>
          <w:tcPr>
            <w:tcW w:w="1523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学位</w:t>
            </w:r>
          </w:p>
        </w:tc>
        <w:tc>
          <w:tcPr>
            <w:tcW w:w="1631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职称</w:t>
            </w:r>
          </w:p>
        </w:tc>
        <w:tc>
          <w:tcPr>
            <w:tcW w:w="1417" w:type="dxa"/>
            <w:gridSpan w:val="2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从教时间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3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4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3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631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417" w:type="dxa"/>
            <w:gridSpan w:val="2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3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4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3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631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417" w:type="dxa"/>
            <w:gridSpan w:val="2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3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4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3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631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417" w:type="dxa"/>
            <w:gridSpan w:val="2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3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4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3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631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417" w:type="dxa"/>
            <w:gridSpan w:val="2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3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4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523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631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  <w:tc>
          <w:tcPr>
            <w:tcW w:w="1417" w:type="dxa"/>
            <w:gridSpan w:val="2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15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b/>
                <w:sz w:val="22"/>
                <w:highlight w:val="none"/>
              </w:rPr>
            </w:pPr>
            <w:r>
              <w:rPr>
                <w:rFonts w:hint="eastAsia" w:eastAsiaTheme="majorEastAsia"/>
                <w:b/>
                <w:bCs/>
                <w:sz w:val="22"/>
                <w:szCs w:val="22"/>
                <w:highlight w:val="none"/>
                <w:lang w:eastAsia="zh-CN"/>
              </w:rPr>
              <w:t>线上</w:t>
            </w:r>
            <w:r>
              <w:rPr>
                <w:rFonts w:hint="eastAsia" w:eastAsiaTheme="majorEastAsia"/>
                <w:b/>
                <w:bCs/>
                <w:sz w:val="22"/>
                <w:szCs w:val="22"/>
                <w:highlight w:val="none"/>
              </w:rPr>
              <w:t>课程</w:t>
            </w:r>
            <w:r>
              <w:rPr>
                <w:rFonts w:hint="eastAsia" w:eastAsiaTheme="majorEastAsia"/>
                <w:b/>
                <w:bCs/>
                <w:sz w:val="22"/>
                <w:szCs w:val="22"/>
                <w:highlight w:val="none"/>
                <w:lang w:eastAsia="zh-CN"/>
              </w:rPr>
              <w:t>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9286" w:type="dxa"/>
            <w:gridSpan w:val="15"/>
          </w:tcPr>
          <w:p>
            <w:pPr>
              <w:spacing w:line="300" w:lineRule="auto"/>
              <w:jc w:val="center"/>
              <w:rPr>
                <w:rFonts w:eastAsiaTheme="majorEastAsia"/>
                <w:b/>
                <w:bCs/>
                <w:color w:val="C00000"/>
                <w:szCs w:val="21"/>
                <w:highlight w:val="none"/>
              </w:rPr>
            </w:pPr>
            <w:r>
              <w:rPr>
                <w:rFonts w:hint="eastAsia" w:eastAsiaTheme="majorEastAsia"/>
                <w:b/>
                <w:bCs/>
                <w:color w:val="C00000"/>
                <w:szCs w:val="21"/>
                <w:highlight w:val="none"/>
              </w:rPr>
              <w:t>（说明：自建课程的网址，多平台均列出，需对授课学生明确使用网址）</w:t>
            </w:r>
          </w:p>
          <w:p>
            <w:pPr>
              <w:adjustRightInd w:val="0"/>
              <w:snapToGrid w:val="0"/>
              <w:spacing w:line="500" w:lineRule="exact"/>
              <w:rPr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sz w:val="22"/>
                <w:highlight w:val="none"/>
              </w:rPr>
            </w:pPr>
            <w:bookmarkStart w:id="0" w:name="_GoBack"/>
            <w:bookmarkEnd w:id="0"/>
          </w:p>
        </w:tc>
      </w:tr>
    </w:tbl>
    <w:p>
      <w:pPr>
        <w:spacing w:line="300" w:lineRule="auto"/>
        <w:jc w:val="center"/>
        <w:rPr>
          <w:rFonts w:eastAsiaTheme="majorEastAsia"/>
          <w:b/>
          <w:bCs/>
          <w:sz w:val="30"/>
          <w:szCs w:val="30"/>
          <w:highlight w:val="none"/>
        </w:rPr>
      </w:pPr>
    </w:p>
    <w:p>
      <w:pPr>
        <w:spacing w:line="300" w:lineRule="auto"/>
        <w:jc w:val="center"/>
        <w:rPr>
          <w:rFonts w:eastAsiaTheme="majorEastAsia"/>
          <w:b/>
          <w:bCs/>
          <w:sz w:val="30"/>
          <w:szCs w:val="30"/>
          <w:highlight w:val="none"/>
        </w:rPr>
      </w:pPr>
      <w:r>
        <w:rPr>
          <w:rFonts w:hint="eastAsia" w:eastAsiaTheme="majorEastAsia"/>
          <w:b/>
          <w:bCs/>
          <w:sz w:val="30"/>
          <w:szCs w:val="30"/>
          <w:highlight w:val="none"/>
        </w:rPr>
        <w:t>课程教学大纲</w:t>
      </w:r>
    </w:p>
    <w:p>
      <w:pPr>
        <w:spacing w:line="300" w:lineRule="auto"/>
        <w:jc w:val="center"/>
        <w:rPr>
          <w:rFonts w:eastAsiaTheme="majorEastAsia"/>
          <w:b/>
          <w:bCs/>
          <w:color w:val="C00000"/>
          <w:szCs w:val="21"/>
          <w:highlight w:val="none"/>
        </w:rPr>
      </w:pPr>
      <w:r>
        <w:rPr>
          <w:rFonts w:hint="eastAsia" w:eastAsiaTheme="majorEastAsia"/>
          <w:b/>
          <w:bCs/>
          <w:color w:val="C00000"/>
          <w:szCs w:val="21"/>
          <w:highlight w:val="none"/>
        </w:rPr>
        <w:t>（说明：全文字体中文是宋体，英文是New Times Roman，特殊符号根据需要而定；一级标题下三号宋体加粗，二级标题四号加粗，三级标题小四号宋体，四级标题及内容文字一般为五号字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；行间距为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val="en-US" w:eastAsia="zh-CN"/>
        </w:rPr>
        <w:t>1.25倍，编辑好后请删除所有的说明文字。其他实践类课程可以参照编写大纲。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）</w:t>
      </w:r>
    </w:p>
    <w:p>
      <w:pPr>
        <w:spacing w:line="300" w:lineRule="auto"/>
        <w:rPr>
          <w:rFonts w:eastAsiaTheme="majorEastAsia"/>
          <w:b/>
          <w:bCs/>
          <w:sz w:val="30"/>
          <w:szCs w:val="30"/>
          <w:highlight w:val="none"/>
        </w:rPr>
      </w:pPr>
      <w:r>
        <w:rPr>
          <w:rFonts w:hint="eastAsia" w:eastAsiaTheme="majorEastAsia"/>
          <w:b/>
          <w:bCs/>
          <w:sz w:val="30"/>
          <w:szCs w:val="30"/>
          <w:highlight w:val="none"/>
        </w:rPr>
        <w:t>一、课程介绍</w:t>
      </w:r>
    </w:p>
    <w:p>
      <w:pPr>
        <w:numPr>
          <w:ilvl w:val="0"/>
          <w:numId w:val="1"/>
        </w:numPr>
        <w:spacing w:line="300" w:lineRule="auto"/>
        <w:ind w:left="480"/>
        <w:rPr>
          <w:rFonts w:eastAsiaTheme="majorEastAsia"/>
          <w:b/>
          <w:bCs/>
          <w:sz w:val="28"/>
          <w:szCs w:val="28"/>
          <w:highlight w:val="none"/>
        </w:rPr>
      </w:pPr>
      <w:r>
        <w:rPr>
          <w:rFonts w:hint="eastAsia" w:eastAsiaTheme="majorEastAsia"/>
          <w:b/>
          <w:bCs/>
          <w:sz w:val="28"/>
          <w:szCs w:val="28"/>
          <w:highlight w:val="none"/>
        </w:rPr>
        <w:t>内容概述</w:t>
      </w:r>
    </w:p>
    <w:p>
      <w:pPr>
        <w:spacing w:line="300" w:lineRule="auto"/>
        <w:rPr>
          <w:rFonts w:eastAsiaTheme="majorEastAsia"/>
          <w:b/>
          <w:bCs/>
          <w:sz w:val="28"/>
          <w:szCs w:val="28"/>
          <w:highlight w:val="none"/>
        </w:rPr>
      </w:pPr>
      <w:r>
        <w:rPr>
          <w:rFonts w:hint="eastAsia" w:eastAsiaTheme="majorEastAsia"/>
          <w:b/>
          <w:bCs/>
          <w:color w:val="C00000"/>
          <w:szCs w:val="21"/>
          <w:highlight w:val="none"/>
        </w:rPr>
        <w:t>（说明：本门课程内容简介）</w:t>
      </w:r>
    </w:p>
    <w:p>
      <w:pPr>
        <w:numPr>
          <w:ilvl w:val="0"/>
          <w:numId w:val="1"/>
        </w:numPr>
        <w:spacing w:line="300" w:lineRule="auto"/>
        <w:ind w:left="480"/>
        <w:rPr>
          <w:rFonts w:eastAsiaTheme="majorEastAsia"/>
          <w:b/>
          <w:bCs/>
          <w:sz w:val="28"/>
          <w:szCs w:val="28"/>
          <w:highlight w:val="none"/>
        </w:rPr>
      </w:pPr>
      <w:r>
        <w:rPr>
          <w:rFonts w:hint="eastAsia" w:eastAsiaTheme="majorEastAsia"/>
          <w:b/>
          <w:bCs/>
          <w:sz w:val="28"/>
          <w:szCs w:val="28"/>
          <w:highlight w:val="none"/>
        </w:rPr>
        <w:t>学习目标</w:t>
      </w:r>
    </w:p>
    <w:p>
      <w:pPr>
        <w:spacing w:line="300" w:lineRule="auto"/>
        <w:rPr>
          <w:rFonts w:eastAsiaTheme="majorEastAsia"/>
          <w:b/>
          <w:bCs/>
          <w:color w:val="C00000"/>
          <w:szCs w:val="21"/>
          <w:highlight w:val="none"/>
        </w:rPr>
      </w:pPr>
      <w:r>
        <w:rPr>
          <w:rFonts w:hint="eastAsia" w:eastAsiaTheme="majorEastAsia"/>
          <w:b/>
          <w:bCs/>
          <w:color w:val="C00000"/>
          <w:szCs w:val="21"/>
          <w:highlight w:val="none"/>
        </w:rPr>
        <w:t>（说明：本门课程的知识</w:t>
      </w:r>
      <w:r>
        <w:rPr>
          <w:rFonts w:hint="eastAsia" w:cs="Times New Roman" w:eastAsiaTheme="majorEastAsia"/>
          <w:b/>
          <w:bCs/>
          <w:color w:val="C00000"/>
          <w:sz w:val="21"/>
          <w:szCs w:val="21"/>
          <w:highlight w:val="none"/>
          <w:lang w:val="en-US" w:eastAsia="zh-CN"/>
        </w:rPr>
        <w:t>目标、技能目标、素养目标；描述时请从学生的角度来表达，避免仅有“了解、熟悉、掌握”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）</w:t>
      </w:r>
    </w:p>
    <w:p>
      <w:pPr>
        <w:numPr>
          <w:ilvl w:val="0"/>
          <w:numId w:val="1"/>
        </w:numPr>
        <w:spacing w:line="300" w:lineRule="auto"/>
        <w:ind w:left="480"/>
        <w:rPr>
          <w:rFonts w:eastAsiaTheme="majorEastAsia"/>
          <w:b/>
          <w:bCs/>
          <w:sz w:val="28"/>
          <w:szCs w:val="28"/>
          <w:highlight w:val="none"/>
        </w:rPr>
      </w:pPr>
      <w:r>
        <w:rPr>
          <w:rFonts w:hint="eastAsia" w:eastAsiaTheme="majorEastAsia"/>
          <w:b/>
          <w:bCs/>
          <w:sz w:val="28"/>
          <w:szCs w:val="28"/>
          <w:highlight w:val="none"/>
        </w:rPr>
        <w:t>先修知识</w:t>
      </w:r>
    </w:p>
    <w:p>
      <w:pPr>
        <w:spacing w:line="300" w:lineRule="auto"/>
        <w:rPr>
          <w:rFonts w:eastAsiaTheme="majorEastAsia"/>
          <w:b/>
          <w:bCs/>
          <w:color w:val="C00000"/>
          <w:szCs w:val="21"/>
          <w:highlight w:val="none"/>
        </w:rPr>
      </w:pPr>
      <w:r>
        <w:rPr>
          <w:rFonts w:hint="eastAsia" w:eastAsiaTheme="majorEastAsia"/>
          <w:b/>
          <w:bCs/>
          <w:color w:val="C00000"/>
          <w:szCs w:val="21"/>
          <w:highlight w:val="none"/>
        </w:rPr>
        <w:t>（说明：学习本门课程需要学生具备的基础知识和能力状况）</w:t>
      </w:r>
    </w:p>
    <w:p>
      <w:pPr>
        <w:numPr>
          <w:ilvl w:val="0"/>
          <w:numId w:val="0"/>
        </w:numPr>
        <w:spacing w:line="300" w:lineRule="auto"/>
        <w:ind w:left="480" w:leftChars="0"/>
        <w:rPr>
          <w:rFonts w:eastAsiaTheme="majorEastAsia"/>
          <w:b/>
          <w:bCs/>
          <w:color w:val="C00000"/>
          <w:szCs w:val="21"/>
          <w:highlight w:val="none"/>
        </w:rPr>
      </w:pPr>
      <w:r>
        <w:rPr>
          <w:rFonts w:hint="eastAsia" w:eastAsiaTheme="majorEastAsia"/>
          <w:b/>
          <w:bCs/>
          <w:sz w:val="28"/>
          <w:szCs w:val="28"/>
          <w:highlight w:val="none"/>
          <w:lang w:val="en-US" w:eastAsia="zh-CN"/>
        </w:rPr>
        <w:t xml:space="preserve">4. </w:t>
      </w:r>
      <w:r>
        <w:rPr>
          <w:rFonts w:hint="eastAsia" w:eastAsiaTheme="majorEastAsia"/>
          <w:b/>
          <w:bCs/>
          <w:sz w:val="28"/>
          <w:szCs w:val="28"/>
          <w:highlight w:val="none"/>
        </w:rPr>
        <w:t xml:space="preserve">学时安排  </w:t>
      </w:r>
    </w:p>
    <w:p>
      <w:pPr>
        <w:spacing w:line="300" w:lineRule="auto"/>
        <w:rPr>
          <w:rFonts w:eastAsiaTheme="majorEastAsia"/>
          <w:b/>
          <w:bCs/>
          <w:color w:val="C00000"/>
          <w:szCs w:val="21"/>
          <w:highlight w:val="none"/>
        </w:rPr>
      </w:pPr>
      <w:r>
        <w:rPr>
          <w:rFonts w:hint="eastAsia" w:eastAsiaTheme="majorEastAsia"/>
          <w:b/>
          <w:bCs/>
          <w:color w:val="C00000"/>
          <w:szCs w:val="21"/>
          <w:highlight w:val="none"/>
        </w:rPr>
        <w:t>（说明：理论授课学时安排，具体到章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；如有课程内实践或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实验学时安排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，则同时提供实践或实验的教学要求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）</w:t>
      </w:r>
    </w:p>
    <w:p>
      <w:pPr>
        <w:spacing w:line="300" w:lineRule="auto"/>
        <w:ind w:left="480"/>
        <w:rPr>
          <w:rFonts w:eastAsiaTheme="majorEastAsia"/>
          <w:b/>
          <w:bCs/>
          <w:sz w:val="30"/>
          <w:szCs w:val="30"/>
          <w:highlight w:val="none"/>
        </w:rPr>
      </w:pPr>
    </w:p>
    <w:p>
      <w:pPr>
        <w:spacing w:line="300" w:lineRule="auto"/>
        <w:rPr>
          <w:rFonts w:eastAsiaTheme="majorEastAsia"/>
          <w:b/>
          <w:bCs/>
          <w:sz w:val="30"/>
          <w:szCs w:val="30"/>
          <w:highlight w:val="none"/>
        </w:rPr>
      </w:pPr>
      <w:r>
        <w:rPr>
          <w:rFonts w:hint="eastAsia" w:eastAsiaTheme="majorEastAsia"/>
          <w:b/>
          <w:bCs/>
          <w:sz w:val="30"/>
          <w:szCs w:val="30"/>
          <w:highlight w:val="none"/>
        </w:rPr>
        <w:t>二、课程教学计划</w:t>
      </w:r>
    </w:p>
    <w:p>
      <w:pPr>
        <w:numPr>
          <w:ilvl w:val="0"/>
          <w:numId w:val="2"/>
        </w:numPr>
        <w:spacing w:line="300" w:lineRule="auto"/>
        <w:ind w:left="480"/>
        <w:rPr>
          <w:rFonts w:eastAsiaTheme="majorEastAsia"/>
          <w:b/>
          <w:bCs/>
          <w:sz w:val="28"/>
          <w:szCs w:val="28"/>
          <w:highlight w:val="none"/>
        </w:rPr>
      </w:pPr>
      <w:r>
        <w:rPr>
          <w:rFonts w:hint="eastAsia" w:eastAsiaTheme="majorEastAsia"/>
          <w:b/>
          <w:bCs/>
          <w:sz w:val="28"/>
          <w:szCs w:val="28"/>
          <w:highlight w:val="none"/>
        </w:rPr>
        <w:t>教学方法</w:t>
      </w:r>
    </w:p>
    <w:p>
      <w:pPr>
        <w:spacing w:line="300" w:lineRule="auto"/>
        <w:rPr>
          <w:rFonts w:eastAsiaTheme="majorEastAsia"/>
          <w:b/>
          <w:bCs/>
          <w:color w:val="C00000"/>
          <w:szCs w:val="21"/>
          <w:highlight w:val="none"/>
        </w:rPr>
      </w:pPr>
      <w:r>
        <w:rPr>
          <w:rFonts w:hint="eastAsia" w:eastAsiaTheme="majorEastAsia"/>
          <w:b/>
          <w:bCs/>
          <w:color w:val="C00000"/>
          <w:szCs w:val="21"/>
          <w:highlight w:val="none"/>
        </w:rPr>
        <w:t>（说明：基于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课程内容，坚持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什么样教育教学理念，明确各部分内容的教学方法和授课模式，从而使本门课程的教学设计具有系统性和前瞻性，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也可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提出部分内容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的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授课要求）</w:t>
      </w:r>
    </w:p>
    <w:p>
      <w:pPr>
        <w:numPr>
          <w:ilvl w:val="0"/>
          <w:numId w:val="2"/>
        </w:numPr>
        <w:spacing w:line="300" w:lineRule="auto"/>
        <w:ind w:left="480"/>
        <w:rPr>
          <w:rFonts w:eastAsiaTheme="majorEastAsia"/>
          <w:b/>
          <w:bCs/>
          <w:sz w:val="28"/>
          <w:szCs w:val="28"/>
          <w:highlight w:val="none"/>
        </w:rPr>
      </w:pPr>
      <w:r>
        <w:rPr>
          <w:rFonts w:hint="eastAsia" w:eastAsiaTheme="majorEastAsia"/>
          <w:b/>
          <w:bCs/>
          <w:sz w:val="28"/>
          <w:szCs w:val="28"/>
          <w:highlight w:val="none"/>
          <w:lang w:val="en-US" w:eastAsia="zh-Hans"/>
        </w:rPr>
        <w:t>学习</w:t>
      </w:r>
      <w:r>
        <w:rPr>
          <w:rFonts w:hint="eastAsia" w:eastAsiaTheme="majorEastAsia"/>
          <w:b/>
          <w:bCs/>
          <w:sz w:val="28"/>
          <w:szCs w:val="28"/>
          <w:highlight w:val="none"/>
        </w:rPr>
        <w:t>资料</w:t>
      </w:r>
    </w:p>
    <w:p>
      <w:pPr>
        <w:spacing w:line="300" w:lineRule="auto"/>
        <w:rPr>
          <w:rFonts w:eastAsiaTheme="majorEastAsia"/>
          <w:b/>
          <w:bCs/>
          <w:color w:val="C00000"/>
          <w:szCs w:val="21"/>
          <w:highlight w:val="none"/>
        </w:rPr>
      </w:pPr>
      <w:r>
        <w:rPr>
          <w:rFonts w:hint="eastAsia" w:eastAsiaTheme="majorEastAsia"/>
          <w:b/>
          <w:bCs/>
          <w:color w:val="C00000"/>
          <w:szCs w:val="21"/>
          <w:highlight w:val="none"/>
        </w:rPr>
        <w:t>（说明：课程学习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val="en-US" w:eastAsia="zh-CN"/>
        </w:rPr>
        <w:t>的教材和参考书目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）</w:t>
      </w:r>
    </w:p>
    <w:p>
      <w:pPr>
        <w:numPr>
          <w:ilvl w:val="0"/>
          <w:numId w:val="2"/>
        </w:numPr>
        <w:spacing w:line="300" w:lineRule="auto"/>
        <w:ind w:left="480"/>
        <w:rPr>
          <w:rFonts w:eastAsiaTheme="majorEastAsia"/>
          <w:b/>
          <w:bCs/>
          <w:sz w:val="28"/>
          <w:szCs w:val="28"/>
          <w:highlight w:val="none"/>
        </w:rPr>
      </w:pPr>
      <w:r>
        <w:rPr>
          <w:rFonts w:hint="eastAsia" w:eastAsiaTheme="majorEastAsia"/>
          <w:b/>
          <w:bCs/>
          <w:sz w:val="28"/>
          <w:szCs w:val="28"/>
          <w:highlight w:val="none"/>
        </w:rPr>
        <w:t>拓展资源</w:t>
      </w:r>
    </w:p>
    <w:p>
      <w:pPr>
        <w:spacing w:line="300" w:lineRule="auto"/>
        <w:rPr>
          <w:rFonts w:eastAsiaTheme="majorEastAsia"/>
          <w:b/>
          <w:bCs/>
          <w:sz w:val="28"/>
          <w:szCs w:val="28"/>
          <w:highlight w:val="none"/>
        </w:rPr>
      </w:pPr>
      <w:r>
        <w:rPr>
          <w:rFonts w:hint="eastAsia" w:eastAsiaTheme="majorEastAsia"/>
          <w:b/>
          <w:bCs/>
          <w:color w:val="C00000"/>
          <w:szCs w:val="21"/>
          <w:highlight w:val="none"/>
        </w:rPr>
        <w:t>（说明：包括部分中外文专著、其他学校相关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的课程线上教学资源、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与本课程相关的中英文期刊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以及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工具书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等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）</w:t>
      </w:r>
    </w:p>
    <w:p>
      <w:pPr>
        <w:spacing w:line="300" w:lineRule="auto"/>
        <w:rPr>
          <w:rFonts w:eastAsiaTheme="majorEastAsia"/>
          <w:b/>
          <w:bCs/>
          <w:sz w:val="30"/>
          <w:szCs w:val="30"/>
          <w:highlight w:val="none"/>
        </w:rPr>
      </w:pPr>
    </w:p>
    <w:p>
      <w:pPr>
        <w:spacing w:line="300" w:lineRule="auto"/>
        <w:rPr>
          <w:rFonts w:eastAsiaTheme="majorEastAsia"/>
          <w:b/>
          <w:bCs/>
          <w:sz w:val="30"/>
          <w:szCs w:val="30"/>
          <w:highlight w:val="none"/>
        </w:rPr>
      </w:pPr>
    </w:p>
    <w:p>
      <w:pPr>
        <w:spacing w:line="300" w:lineRule="auto"/>
        <w:rPr>
          <w:rFonts w:eastAsiaTheme="majorEastAsia"/>
          <w:b/>
          <w:bCs/>
          <w:sz w:val="30"/>
          <w:szCs w:val="30"/>
          <w:highlight w:val="none"/>
        </w:rPr>
      </w:pPr>
      <w:r>
        <w:rPr>
          <w:rFonts w:hint="eastAsia" w:eastAsiaTheme="majorEastAsia"/>
          <w:b/>
          <w:bCs/>
          <w:sz w:val="30"/>
          <w:szCs w:val="30"/>
          <w:highlight w:val="none"/>
        </w:rPr>
        <w:t>三、课程思政计划</w:t>
      </w:r>
    </w:p>
    <w:p>
      <w:pPr>
        <w:numPr>
          <w:ilvl w:val="0"/>
          <w:numId w:val="3"/>
        </w:numPr>
        <w:spacing w:line="300" w:lineRule="auto"/>
        <w:ind w:left="480"/>
        <w:rPr>
          <w:rFonts w:eastAsiaTheme="majorEastAsia"/>
          <w:b/>
          <w:bCs/>
          <w:sz w:val="28"/>
          <w:szCs w:val="28"/>
          <w:highlight w:val="none"/>
        </w:rPr>
      </w:pPr>
      <w:r>
        <w:rPr>
          <w:rFonts w:hint="eastAsia" w:eastAsiaTheme="majorEastAsia"/>
          <w:b/>
          <w:bCs/>
          <w:sz w:val="28"/>
          <w:szCs w:val="28"/>
          <w:highlight w:val="none"/>
        </w:rPr>
        <w:t>方法与内容</w:t>
      </w:r>
    </w:p>
    <w:p>
      <w:pPr>
        <w:spacing w:line="300" w:lineRule="auto"/>
        <w:rPr>
          <w:rFonts w:eastAsiaTheme="majorEastAsia"/>
          <w:b/>
          <w:bCs/>
          <w:color w:val="C00000"/>
          <w:szCs w:val="21"/>
          <w:highlight w:val="none"/>
        </w:rPr>
      </w:pPr>
      <w:r>
        <w:rPr>
          <w:rFonts w:hint="eastAsia" w:eastAsiaTheme="majorEastAsia"/>
          <w:b/>
          <w:bCs/>
          <w:color w:val="C00000"/>
          <w:szCs w:val="21"/>
          <w:highlight w:val="none"/>
        </w:rPr>
        <w:t>（说明：通过教学方式方法方面，可以实现的课程思政，如小组讨论法、集体项目法等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；通过学科史或科技史、社会生产等挖掘其知识的思想性、艺术性、逻辑性，自然地启迪学生思维、智慧体现出课程思政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）</w:t>
      </w:r>
    </w:p>
    <w:p>
      <w:pPr>
        <w:numPr>
          <w:ilvl w:val="0"/>
          <w:numId w:val="3"/>
        </w:numPr>
        <w:spacing w:line="300" w:lineRule="auto"/>
        <w:ind w:left="480"/>
        <w:rPr>
          <w:rFonts w:eastAsiaTheme="majorEastAsia"/>
          <w:b/>
          <w:bCs/>
          <w:sz w:val="28"/>
          <w:szCs w:val="28"/>
          <w:highlight w:val="none"/>
        </w:rPr>
      </w:pPr>
      <w:r>
        <w:rPr>
          <w:rFonts w:hint="eastAsia" w:eastAsiaTheme="majorEastAsia"/>
          <w:b/>
          <w:bCs/>
          <w:sz w:val="28"/>
          <w:szCs w:val="28"/>
          <w:highlight w:val="none"/>
        </w:rPr>
        <w:t>实践与拓展</w:t>
      </w:r>
    </w:p>
    <w:p>
      <w:pPr>
        <w:spacing w:line="300" w:lineRule="auto"/>
        <w:rPr>
          <w:rFonts w:eastAsiaTheme="majorEastAsia"/>
          <w:b/>
          <w:bCs/>
          <w:color w:val="C00000"/>
          <w:szCs w:val="21"/>
          <w:highlight w:val="none"/>
        </w:rPr>
      </w:pPr>
      <w:r>
        <w:rPr>
          <w:rFonts w:hint="eastAsia" w:eastAsiaTheme="majorEastAsia"/>
          <w:b/>
          <w:bCs/>
          <w:color w:val="C00000"/>
          <w:szCs w:val="21"/>
          <w:highlight w:val="none"/>
        </w:rPr>
        <w:t>（说明：实践方面课程思政体现；结合学科发展、专业发展，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行业发展以及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国内在某方面的新进展，体现中国故事、中国方案、中国智慧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和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中国力量）</w:t>
      </w:r>
    </w:p>
    <w:p>
      <w:pPr>
        <w:spacing w:line="300" w:lineRule="auto"/>
        <w:rPr>
          <w:rFonts w:eastAsiaTheme="majorEastAsia"/>
          <w:b/>
          <w:bCs/>
          <w:color w:val="C00000"/>
          <w:szCs w:val="21"/>
          <w:highlight w:val="none"/>
        </w:rPr>
      </w:pPr>
    </w:p>
    <w:p>
      <w:pPr>
        <w:spacing w:line="300" w:lineRule="auto"/>
        <w:rPr>
          <w:rFonts w:eastAsiaTheme="majorEastAsia"/>
          <w:b/>
          <w:bCs/>
          <w:sz w:val="30"/>
          <w:szCs w:val="30"/>
          <w:highlight w:val="none"/>
        </w:rPr>
      </w:pPr>
      <w:r>
        <w:rPr>
          <w:rFonts w:hint="eastAsia" w:eastAsiaTheme="majorEastAsia"/>
          <w:b/>
          <w:bCs/>
          <w:sz w:val="30"/>
          <w:szCs w:val="30"/>
          <w:highlight w:val="none"/>
        </w:rPr>
        <w:t>四、理论教学内容纲要</w:t>
      </w:r>
    </w:p>
    <w:p>
      <w:pPr>
        <w:spacing w:line="300" w:lineRule="auto"/>
        <w:rPr>
          <w:rFonts w:eastAsiaTheme="majorEastAsia"/>
          <w:b/>
          <w:bCs/>
          <w:color w:val="C00000"/>
          <w:szCs w:val="21"/>
          <w:highlight w:val="none"/>
        </w:rPr>
      </w:pPr>
      <w:r>
        <w:rPr>
          <w:rFonts w:hint="eastAsia" w:eastAsiaTheme="majorEastAsia"/>
          <w:b/>
          <w:bCs/>
          <w:color w:val="C00000"/>
          <w:szCs w:val="21"/>
          <w:highlight w:val="none"/>
        </w:rPr>
        <w:t>（按章撰写）</w:t>
      </w:r>
    </w:p>
    <w:p>
      <w:pPr>
        <w:spacing w:line="300" w:lineRule="auto"/>
        <w:ind w:left="480"/>
        <w:rPr>
          <w:rFonts w:eastAsiaTheme="majorEastAsia"/>
          <w:b/>
          <w:bCs/>
          <w:sz w:val="28"/>
          <w:szCs w:val="28"/>
          <w:highlight w:val="none"/>
        </w:rPr>
      </w:pPr>
      <w:r>
        <w:rPr>
          <w:rFonts w:hint="eastAsia" w:eastAsiaTheme="majorEastAsia"/>
          <w:b/>
          <w:bCs/>
          <w:sz w:val="28"/>
          <w:szCs w:val="28"/>
          <w:highlight w:val="none"/>
        </w:rPr>
        <w:t>第一章*****</w:t>
      </w:r>
    </w:p>
    <w:p>
      <w:pPr>
        <w:numPr>
          <w:ilvl w:val="0"/>
          <w:numId w:val="4"/>
        </w:numPr>
        <w:spacing w:line="300" w:lineRule="auto"/>
        <w:ind w:left="480"/>
        <w:rPr>
          <w:rFonts w:eastAsiaTheme="majorEastAsia"/>
          <w:b/>
          <w:bCs/>
          <w:sz w:val="24"/>
          <w:highlight w:val="none"/>
        </w:rPr>
      </w:pPr>
      <w:r>
        <w:rPr>
          <w:rFonts w:hint="eastAsia" w:eastAsiaTheme="majorEastAsia"/>
          <w:b/>
          <w:bCs/>
          <w:sz w:val="24"/>
          <w:highlight w:val="none"/>
        </w:rPr>
        <w:t>目标与要求</w:t>
      </w:r>
    </w:p>
    <w:p>
      <w:pPr>
        <w:numPr>
          <w:ilvl w:val="0"/>
          <w:numId w:val="5"/>
        </w:numPr>
        <w:spacing w:line="300" w:lineRule="auto"/>
        <w:ind w:left="840"/>
        <w:jc w:val="left"/>
        <w:rPr>
          <w:rFonts w:eastAsiaTheme="majorEastAsia"/>
          <w:b/>
          <w:bCs/>
          <w:szCs w:val="21"/>
          <w:highlight w:val="none"/>
        </w:rPr>
      </w:pPr>
      <w:r>
        <w:rPr>
          <w:rFonts w:hint="eastAsia" w:eastAsiaTheme="majorEastAsia"/>
          <w:b/>
          <w:bCs/>
          <w:szCs w:val="21"/>
          <w:highlight w:val="none"/>
        </w:rPr>
        <w:t>知识目标</w:t>
      </w:r>
    </w:p>
    <w:p>
      <w:pPr>
        <w:numPr>
          <w:ilvl w:val="0"/>
          <w:numId w:val="5"/>
        </w:numPr>
        <w:spacing w:line="300" w:lineRule="auto"/>
        <w:ind w:left="840"/>
        <w:jc w:val="left"/>
        <w:rPr>
          <w:rFonts w:eastAsiaTheme="majorEastAsia"/>
          <w:b/>
          <w:bCs/>
          <w:szCs w:val="21"/>
          <w:highlight w:val="none"/>
        </w:rPr>
      </w:pPr>
      <w:r>
        <w:rPr>
          <w:rFonts w:hint="eastAsia" w:eastAsiaTheme="majorEastAsia"/>
          <w:b/>
          <w:bCs/>
          <w:szCs w:val="21"/>
          <w:highlight w:val="none"/>
        </w:rPr>
        <w:t>能力目标</w:t>
      </w:r>
    </w:p>
    <w:p>
      <w:pPr>
        <w:numPr>
          <w:ilvl w:val="0"/>
          <w:numId w:val="5"/>
        </w:numPr>
        <w:spacing w:line="300" w:lineRule="auto"/>
        <w:ind w:left="840"/>
        <w:jc w:val="left"/>
        <w:rPr>
          <w:rFonts w:eastAsiaTheme="majorEastAsia"/>
          <w:b/>
          <w:bCs/>
          <w:szCs w:val="21"/>
          <w:highlight w:val="none"/>
        </w:rPr>
      </w:pPr>
      <w:r>
        <w:rPr>
          <w:rFonts w:hint="eastAsia" w:eastAsiaTheme="majorEastAsia"/>
          <w:b/>
          <w:bCs/>
          <w:szCs w:val="21"/>
          <w:highlight w:val="none"/>
          <w:lang w:eastAsia="zh-CN"/>
        </w:rPr>
        <w:t>素养目标</w:t>
      </w:r>
    </w:p>
    <w:p>
      <w:pPr>
        <w:numPr>
          <w:ilvl w:val="0"/>
          <w:numId w:val="4"/>
        </w:numPr>
        <w:spacing w:line="300" w:lineRule="auto"/>
        <w:ind w:left="480"/>
        <w:rPr>
          <w:rFonts w:eastAsiaTheme="majorEastAsia"/>
          <w:b/>
          <w:bCs/>
          <w:sz w:val="24"/>
          <w:highlight w:val="none"/>
        </w:rPr>
      </w:pPr>
      <w:r>
        <w:rPr>
          <w:rFonts w:hint="eastAsia" w:eastAsiaTheme="majorEastAsia"/>
          <w:b/>
          <w:bCs/>
          <w:sz w:val="24"/>
          <w:highlight w:val="none"/>
        </w:rPr>
        <w:t>教学内容</w:t>
      </w:r>
    </w:p>
    <w:p>
      <w:pPr>
        <w:numPr>
          <w:ilvl w:val="0"/>
          <w:numId w:val="6"/>
        </w:numPr>
        <w:spacing w:line="300" w:lineRule="auto"/>
        <w:ind w:left="900"/>
        <w:jc w:val="left"/>
        <w:rPr>
          <w:rFonts w:eastAsiaTheme="majorEastAsia"/>
          <w:b/>
          <w:bCs/>
          <w:szCs w:val="21"/>
          <w:highlight w:val="none"/>
        </w:rPr>
      </w:pPr>
      <w:r>
        <w:rPr>
          <w:rFonts w:hint="eastAsia" w:eastAsiaTheme="majorEastAsia"/>
          <w:b/>
          <w:bCs/>
          <w:szCs w:val="21"/>
          <w:highlight w:val="none"/>
        </w:rPr>
        <w:t>重点</w:t>
      </w:r>
      <w:r>
        <w:rPr>
          <w:rFonts w:hint="eastAsia" w:eastAsiaTheme="majorEastAsia"/>
          <w:b/>
          <w:bCs/>
          <w:szCs w:val="21"/>
          <w:highlight w:val="none"/>
          <w:lang w:eastAsia="zh-CN"/>
        </w:rPr>
        <w:t>内容</w:t>
      </w:r>
    </w:p>
    <w:p>
      <w:pPr>
        <w:numPr>
          <w:ilvl w:val="0"/>
          <w:numId w:val="6"/>
        </w:numPr>
        <w:spacing w:line="300" w:lineRule="auto"/>
        <w:ind w:left="900"/>
        <w:jc w:val="left"/>
        <w:rPr>
          <w:rFonts w:eastAsiaTheme="majorEastAsia"/>
          <w:b/>
          <w:bCs/>
          <w:szCs w:val="21"/>
          <w:highlight w:val="none"/>
        </w:rPr>
      </w:pPr>
      <w:r>
        <w:rPr>
          <w:rFonts w:hint="eastAsia" w:eastAsiaTheme="majorEastAsia"/>
          <w:b/>
          <w:bCs/>
          <w:szCs w:val="21"/>
          <w:highlight w:val="none"/>
        </w:rPr>
        <w:t>难点</w:t>
      </w:r>
      <w:r>
        <w:rPr>
          <w:rFonts w:hint="eastAsia" w:eastAsiaTheme="majorEastAsia"/>
          <w:b/>
          <w:bCs/>
          <w:szCs w:val="21"/>
          <w:highlight w:val="none"/>
          <w:lang w:eastAsia="zh-CN"/>
        </w:rPr>
        <w:t>内容</w:t>
      </w:r>
    </w:p>
    <w:p>
      <w:pPr>
        <w:numPr>
          <w:ilvl w:val="0"/>
          <w:numId w:val="6"/>
        </w:numPr>
        <w:spacing w:line="300" w:lineRule="auto"/>
        <w:ind w:left="900"/>
        <w:jc w:val="left"/>
        <w:rPr>
          <w:rFonts w:eastAsiaTheme="majorEastAsia"/>
          <w:b/>
          <w:bCs/>
          <w:szCs w:val="21"/>
          <w:highlight w:val="none"/>
        </w:rPr>
      </w:pPr>
      <w:r>
        <w:rPr>
          <w:rFonts w:hint="eastAsia" w:eastAsiaTheme="majorEastAsia"/>
          <w:b/>
          <w:bCs/>
          <w:szCs w:val="21"/>
          <w:highlight w:val="none"/>
        </w:rPr>
        <w:t>自学内容</w:t>
      </w:r>
    </w:p>
    <w:p>
      <w:pPr>
        <w:spacing w:line="300" w:lineRule="auto"/>
        <w:rPr>
          <w:rFonts w:eastAsiaTheme="majorEastAsia"/>
          <w:b/>
          <w:bCs/>
          <w:sz w:val="24"/>
          <w:highlight w:val="none"/>
        </w:rPr>
      </w:pPr>
    </w:p>
    <w:p>
      <w:pPr>
        <w:spacing w:line="300" w:lineRule="auto"/>
        <w:rPr>
          <w:rFonts w:eastAsiaTheme="majorEastAsia"/>
          <w:b/>
          <w:bCs/>
          <w:sz w:val="30"/>
          <w:szCs w:val="30"/>
          <w:highlight w:val="none"/>
        </w:rPr>
      </w:pPr>
      <w:r>
        <w:rPr>
          <w:rFonts w:hint="eastAsia" w:eastAsiaTheme="majorEastAsia"/>
          <w:b/>
          <w:bCs/>
          <w:sz w:val="30"/>
          <w:szCs w:val="30"/>
          <w:highlight w:val="none"/>
        </w:rPr>
        <w:t>五、课内实验</w:t>
      </w:r>
    </w:p>
    <w:p>
      <w:pPr>
        <w:numPr>
          <w:ilvl w:val="0"/>
          <w:numId w:val="7"/>
        </w:numPr>
        <w:spacing w:line="300" w:lineRule="auto"/>
        <w:ind w:left="420" w:leftChars="200"/>
        <w:rPr>
          <w:rFonts w:eastAsiaTheme="majorEastAsia"/>
          <w:b/>
          <w:bCs/>
          <w:sz w:val="28"/>
          <w:szCs w:val="28"/>
          <w:highlight w:val="none"/>
        </w:rPr>
      </w:pPr>
      <w:r>
        <w:rPr>
          <w:rFonts w:hint="eastAsia" w:eastAsiaTheme="majorEastAsia"/>
          <w:b/>
          <w:bCs/>
          <w:sz w:val="28"/>
          <w:szCs w:val="28"/>
          <w:highlight w:val="none"/>
        </w:rPr>
        <w:t>内容介绍</w:t>
      </w:r>
    </w:p>
    <w:p>
      <w:pPr>
        <w:spacing w:line="300" w:lineRule="auto"/>
        <w:rPr>
          <w:rFonts w:eastAsiaTheme="majorEastAsia"/>
          <w:b/>
          <w:bCs/>
          <w:color w:val="C00000"/>
          <w:szCs w:val="21"/>
          <w:highlight w:val="none"/>
        </w:rPr>
      </w:pPr>
      <w:r>
        <w:rPr>
          <w:rFonts w:hint="eastAsia" w:eastAsiaTheme="majorEastAsia"/>
          <w:b/>
          <w:bCs/>
          <w:color w:val="C00000"/>
          <w:szCs w:val="21"/>
          <w:highlight w:val="none"/>
        </w:rPr>
        <w:t>(说明：课程内实验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或实践项目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与理论课程内容的关联和具体项目培训的相应实践技能和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素养培养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）</w:t>
      </w:r>
    </w:p>
    <w:p>
      <w:pPr>
        <w:numPr>
          <w:ilvl w:val="0"/>
          <w:numId w:val="7"/>
        </w:numPr>
        <w:spacing w:line="300" w:lineRule="auto"/>
        <w:ind w:left="420" w:leftChars="200"/>
        <w:rPr>
          <w:rFonts w:eastAsiaTheme="majorEastAsia"/>
          <w:b/>
          <w:bCs/>
          <w:sz w:val="28"/>
          <w:szCs w:val="28"/>
          <w:highlight w:val="none"/>
        </w:rPr>
      </w:pPr>
      <w:r>
        <w:rPr>
          <w:rFonts w:hint="eastAsia" w:eastAsiaTheme="majorEastAsia"/>
          <w:b/>
          <w:bCs/>
          <w:sz w:val="28"/>
          <w:szCs w:val="28"/>
          <w:highlight w:val="none"/>
        </w:rPr>
        <w:t>参考资料</w:t>
      </w:r>
    </w:p>
    <w:p>
      <w:pPr>
        <w:spacing w:line="300" w:lineRule="auto"/>
        <w:rPr>
          <w:rFonts w:eastAsiaTheme="majorEastAsia"/>
          <w:b/>
          <w:bCs/>
          <w:sz w:val="28"/>
          <w:szCs w:val="28"/>
          <w:highlight w:val="none"/>
        </w:rPr>
      </w:pPr>
      <w:r>
        <w:rPr>
          <w:rFonts w:hint="eastAsia" w:eastAsiaTheme="majorEastAsia"/>
          <w:b/>
          <w:bCs/>
          <w:color w:val="C00000"/>
          <w:szCs w:val="21"/>
          <w:highlight w:val="none"/>
        </w:rPr>
        <w:t>（说明：达到课程内实践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或实践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能力培训的目标，学生需要阅读的相关实践或理论教材和资料，包括实验方法原理、仪器设备原理和使用说明，虚拟仿真实验资源、实验视频资源等）</w:t>
      </w:r>
    </w:p>
    <w:p>
      <w:pPr>
        <w:numPr>
          <w:ilvl w:val="0"/>
          <w:numId w:val="7"/>
        </w:numPr>
        <w:spacing w:line="300" w:lineRule="auto"/>
        <w:ind w:left="420" w:leftChars="200"/>
        <w:rPr>
          <w:rFonts w:eastAsiaTheme="majorEastAsia"/>
          <w:b/>
          <w:bCs/>
          <w:sz w:val="28"/>
          <w:szCs w:val="28"/>
          <w:highlight w:val="none"/>
        </w:rPr>
      </w:pPr>
      <w:r>
        <w:rPr>
          <w:rFonts w:hint="eastAsia" w:eastAsiaTheme="majorEastAsia"/>
          <w:b/>
          <w:bCs/>
          <w:sz w:val="28"/>
          <w:szCs w:val="28"/>
          <w:highlight w:val="none"/>
        </w:rPr>
        <w:t>教学安排</w:t>
      </w:r>
    </w:p>
    <w:p>
      <w:pPr>
        <w:spacing w:line="300" w:lineRule="auto"/>
        <w:rPr>
          <w:rFonts w:eastAsiaTheme="majorEastAsia"/>
          <w:b/>
          <w:bCs/>
          <w:szCs w:val="21"/>
          <w:highlight w:val="none"/>
        </w:rPr>
      </w:pPr>
      <w:r>
        <w:rPr>
          <w:rFonts w:hint="eastAsia" w:eastAsiaTheme="majorEastAsia"/>
          <w:b/>
          <w:bCs/>
          <w:color w:val="C00000"/>
          <w:szCs w:val="21"/>
          <w:highlight w:val="none"/>
        </w:rPr>
        <w:t>（说明：课程内实践的内容时间进度安排，以及一些安全防护说明）</w:t>
      </w:r>
    </w:p>
    <w:p>
      <w:pPr>
        <w:spacing w:line="300" w:lineRule="auto"/>
        <w:rPr>
          <w:rFonts w:eastAsiaTheme="majorEastAsia"/>
          <w:b/>
          <w:bCs/>
          <w:sz w:val="30"/>
          <w:szCs w:val="30"/>
          <w:highlight w:val="none"/>
        </w:rPr>
      </w:pPr>
    </w:p>
    <w:p>
      <w:pPr>
        <w:spacing w:line="300" w:lineRule="auto"/>
        <w:jc w:val="center"/>
        <w:rPr>
          <w:rFonts w:eastAsiaTheme="majorEastAsia"/>
          <w:b/>
          <w:bCs/>
          <w:sz w:val="30"/>
          <w:szCs w:val="30"/>
          <w:highlight w:val="none"/>
        </w:rPr>
      </w:pPr>
      <w:r>
        <w:rPr>
          <w:rFonts w:hint="eastAsia" w:eastAsiaTheme="majorEastAsia"/>
          <w:b/>
          <w:bCs/>
          <w:sz w:val="30"/>
          <w:szCs w:val="30"/>
          <w:highlight w:val="none"/>
        </w:rPr>
        <w:t>课程考核大纲</w:t>
      </w:r>
    </w:p>
    <w:p>
      <w:pPr>
        <w:spacing w:line="300" w:lineRule="auto"/>
        <w:ind w:left="480"/>
        <w:rPr>
          <w:rFonts w:eastAsiaTheme="majorEastAsia"/>
          <w:b/>
          <w:bCs/>
          <w:sz w:val="28"/>
          <w:szCs w:val="28"/>
          <w:highlight w:val="none"/>
        </w:rPr>
      </w:pPr>
      <w:r>
        <w:rPr>
          <w:rFonts w:hint="eastAsia" w:eastAsiaTheme="majorEastAsia"/>
          <w:b/>
          <w:bCs/>
          <w:sz w:val="28"/>
          <w:szCs w:val="28"/>
          <w:highlight w:val="none"/>
        </w:rPr>
        <w:t>一、考核形式</w:t>
      </w:r>
    </w:p>
    <w:p>
      <w:pPr>
        <w:spacing w:line="300" w:lineRule="auto"/>
        <w:rPr>
          <w:rFonts w:eastAsiaTheme="majorEastAsia"/>
          <w:b/>
          <w:bCs/>
          <w:color w:val="C00000"/>
          <w:szCs w:val="21"/>
          <w:highlight w:val="none"/>
        </w:rPr>
      </w:pPr>
      <w:r>
        <w:rPr>
          <w:rFonts w:hint="eastAsia" w:eastAsiaTheme="majorEastAsia"/>
          <w:b/>
          <w:bCs/>
          <w:color w:val="C00000"/>
          <w:szCs w:val="21"/>
          <w:highlight w:val="none"/>
        </w:rPr>
        <w:t>（说明：考试或考查；开卷或闭卷；课程设计或论文）</w:t>
      </w:r>
    </w:p>
    <w:p>
      <w:pPr>
        <w:numPr>
          <w:ilvl w:val="0"/>
          <w:numId w:val="8"/>
        </w:numPr>
        <w:spacing w:line="300" w:lineRule="auto"/>
        <w:ind w:left="480"/>
        <w:rPr>
          <w:rFonts w:eastAsiaTheme="majorEastAsia"/>
          <w:b/>
          <w:bCs/>
          <w:sz w:val="28"/>
          <w:szCs w:val="28"/>
          <w:highlight w:val="none"/>
        </w:rPr>
      </w:pPr>
      <w:r>
        <w:rPr>
          <w:rFonts w:hint="eastAsia" w:eastAsiaTheme="majorEastAsia"/>
          <w:b/>
          <w:bCs/>
          <w:sz w:val="28"/>
          <w:szCs w:val="28"/>
          <w:highlight w:val="none"/>
        </w:rPr>
        <w:t>考核内容</w:t>
      </w:r>
    </w:p>
    <w:p>
      <w:pPr>
        <w:spacing w:line="300" w:lineRule="auto"/>
        <w:rPr>
          <w:rFonts w:eastAsiaTheme="majorEastAsia"/>
          <w:b/>
          <w:bCs/>
          <w:sz w:val="28"/>
          <w:szCs w:val="28"/>
          <w:highlight w:val="none"/>
        </w:rPr>
      </w:pPr>
      <w:r>
        <w:rPr>
          <w:rFonts w:hint="eastAsia" w:eastAsiaTheme="majorEastAsia"/>
          <w:b/>
          <w:bCs/>
          <w:color w:val="C00000"/>
          <w:szCs w:val="21"/>
          <w:highlight w:val="none"/>
        </w:rPr>
        <w:t>（说明：本门课程综合考评方法，成绩构成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比例或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等级划分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  <w:t>依据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等）</w:t>
      </w:r>
    </w:p>
    <w:p>
      <w:pPr>
        <w:numPr>
          <w:ilvl w:val="0"/>
          <w:numId w:val="9"/>
        </w:numPr>
        <w:spacing w:line="300" w:lineRule="auto"/>
        <w:ind w:left="480"/>
        <w:rPr>
          <w:rFonts w:eastAsiaTheme="majorEastAsia"/>
          <w:b/>
          <w:bCs/>
          <w:sz w:val="28"/>
          <w:szCs w:val="28"/>
          <w:highlight w:val="none"/>
        </w:rPr>
      </w:pPr>
      <w:r>
        <w:rPr>
          <w:rFonts w:hint="eastAsia" w:eastAsiaTheme="majorEastAsia"/>
          <w:b/>
          <w:bCs/>
          <w:sz w:val="28"/>
          <w:szCs w:val="28"/>
          <w:highlight w:val="none"/>
        </w:rPr>
        <w:t>平时学习</w:t>
      </w:r>
    </w:p>
    <w:p>
      <w:pPr>
        <w:spacing w:line="300" w:lineRule="auto"/>
        <w:rPr>
          <w:rFonts w:eastAsiaTheme="majorEastAsia"/>
          <w:b/>
          <w:bCs/>
          <w:color w:val="C00000"/>
          <w:szCs w:val="21"/>
          <w:highlight w:val="none"/>
        </w:rPr>
      </w:pPr>
      <w:r>
        <w:rPr>
          <w:rFonts w:hint="eastAsia" w:eastAsiaTheme="majorEastAsia"/>
          <w:b/>
          <w:bCs/>
          <w:color w:val="C00000"/>
          <w:szCs w:val="21"/>
          <w:highlight w:val="none"/>
        </w:rPr>
        <w:t>（说明：明确学生学习本门课程日常学习要求，如在线学习要求、课外学习要求，如作业、作品、课前课中课后的预习练习、小测验等）</w:t>
      </w:r>
    </w:p>
    <w:p>
      <w:pPr>
        <w:numPr>
          <w:ilvl w:val="0"/>
          <w:numId w:val="9"/>
        </w:numPr>
        <w:spacing w:line="300" w:lineRule="auto"/>
        <w:ind w:left="480" w:leftChars="0" w:firstLine="0" w:firstLineChars="0"/>
        <w:rPr>
          <w:rFonts w:eastAsiaTheme="majorEastAsia"/>
          <w:b/>
          <w:bCs/>
          <w:sz w:val="28"/>
          <w:szCs w:val="28"/>
          <w:highlight w:val="none"/>
        </w:rPr>
      </w:pPr>
      <w:r>
        <w:rPr>
          <w:rFonts w:hint="eastAsia" w:eastAsiaTheme="majorEastAsia"/>
          <w:b/>
          <w:bCs/>
          <w:sz w:val="28"/>
          <w:szCs w:val="28"/>
          <w:highlight w:val="none"/>
        </w:rPr>
        <w:t>课内实验/实践</w:t>
      </w:r>
    </w:p>
    <w:p>
      <w:pPr>
        <w:spacing w:line="300" w:lineRule="auto"/>
        <w:rPr>
          <w:rFonts w:eastAsiaTheme="majorEastAsia"/>
          <w:b/>
          <w:bCs/>
          <w:color w:val="C00000"/>
          <w:szCs w:val="21"/>
          <w:highlight w:val="none"/>
        </w:rPr>
      </w:pPr>
      <w:r>
        <w:rPr>
          <w:rFonts w:hint="eastAsia" w:eastAsiaTheme="majorEastAsia"/>
          <w:b/>
          <w:bCs/>
          <w:color w:val="C00000"/>
          <w:szCs w:val="21"/>
          <w:highlight w:val="none"/>
        </w:rPr>
        <w:t>（说明：本门课程的课程内实验部分考核评价要求如预习、提问、操作、报告、值日等，实验课程考核内容、考核方式，占本门课程的总评比例）</w:t>
      </w:r>
    </w:p>
    <w:p>
      <w:pPr>
        <w:numPr>
          <w:ilvl w:val="0"/>
          <w:numId w:val="9"/>
        </w:numPr>
        <w:spacing w:line="300" w:lineRule="auto"/>
        <w:ind w:left="480" w:leftChars="0" w:firstLine="0" w:firstLineChars="0"/>
        <w:rPr>
          <w:rFonts w:eastAsiaTheme="majorEastAsia"/>
          <w:b/>
          <w:bCs/>
          <w:sz w:val="28"/>
          <w:szCs w:val="28"/>
          <w:highlight w:val="none"/>
        </w:rPr>
      </w:pPr>
      <w:r>
        <w:rPr>
          <w:rFonts w:hint="eastAsia" w:eastAsiaTheme="majorEastAsia"/>
          <w:b/>
          <w:bCs/>
          <w:sz w:val="28"/>
          <w:szCs w:val="28"/>
          <w:highlight w:val="none"/>
        </w:rPr>
        <w:t>期中/期末考试</w:t>
      </w:r>
    </w:p>
    <w:p>
      <w:pPr>
        <w:spacing w:line="300" w:lineRule="auto"/>
        <w:rPr>
          <w:rFonts w:eastAsiaTheme="majorEastAsia"/>
          <w:b/>
          <w:bCs/>
          <w:color w:val="C00000"/>
          <w:szCs w:val="21"/>
          <w:highlight w:val="none"/>
        </w:rPr>
      </w:pPr>
      <w:r>
        <w:rPr>
          <w:rFonts w:hint="eastAsia" w:eastAsiaTheme="majorEastAsia"/>
          <w:b/>
          <w:bCs/>
          <w:color w:val="C00000"/>
          <w:szCs w:val="21"/>
          <w:highlight w:val="none"/>
        </w:rPr>
        <w:t>（说明：本门课程期中/期末考核的内容、形式、成绩在本门课程中的占比）</w:t>
      </w:r>
    </w:p>
    <w:p>
      <w:pPr>
        <w:spacing w:line="300" w:lineRule="auto"/>
        <w:ind w:left="480"/>
        <w:rPr>
          <w:rFonts w:hint="eastAsia" w:eastAsiaTheme="majorEastAsia"/>
          <w:b/>
          <w:bCs/>
          <w:sz w:val="28"/>
          <w:szCs w:val="28"/>
          <w:highlight w:val="none"/>
        </w:rPr>
      </w:pPr>
      <w:r>
        <w:rPr>
          <w:rFonts w:hint="eastAsia" w:eastAsiaTheme="majorEastAsia"/>
          <w:b/>
          <w:bCs/>
          <w:sz w:val="28"/>
          <w:szCs w:val="28"/>
          <w:highlight w:val="none"/>
        </w:rPr>
        <w:t>三、样卷</w:t>
      </w:r>
    </w:p>
    <w:p>
      <w:pPr>
        <w:autoSpaceDE w:val="0"/>
        <w:autoSpaceDN w:val="0"/>
        <w:adjustRightInd w:val="0"/>
        <w:snapToGrid w:val="0"/>
        <w:spacing w:line="440" w:lineRule="exact"/>
        <w:jc w:val="left"/>
        <w:rPr>
          <w:rFonts w:eastAsia="黑体"/>
          <w:b/>
          <w:kern w:val="0"/>
          <w:sz w:val="24"/>
          <w:highlight w:val="none"/>
        </w:rPr>
      </w:pPr>
    </w:p>
    <w:p>
      <w:pPr>
        <w:spacing w:line="300" w:lineRule="auto"/>
        <w:rPr>
          <w:rFonts w:eastAsiaTheme="majorEastAsia"/>
          <w:b/>
          <w:bCs/>
          <w:color w:val="C00000"/>
          <w:szCs w:val="21"/>
          <w:highlight w:val="none"/>
        </w:rPr>
      </w:pPr>
      <w:r>
        <w:rPr>
          <w:rFonts w:hint="eastAsia" w:eastAsiaTheme="majorEastAsia"/>
          <w:b/>
          <w:bCs/>
          <w:color w:val="C00000"/>
          <w:szCs w:val="21"/>
          <w:highlight w:val="none"/>
        </w:rPr>
        <w:t xml:space="preserve">（说明）              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val="en-US" w:eastAsia="zh-CN"/>
        </w:rPr>
        <w:t xml:space="preserve">       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 xml:space="preserve"> </w:t>
      </w:r>
      <w:r>
        <w:rPr>
          <w:rFonts w:hint="eastAsia" w:eastAsiaTheme="majorEastAsia"/>
          <w:b/>
          <w:bCs/>
          <w:color w:val="C00000"/>
          <w:szCs w:val="21"/>
          <w:highlight w:val="none"/>
          <w:u w:val="single"/>
        </w:rPr>
        <w:t xml:space="preserve">  </w:t>
      </w:r>
      <w:r>
        <w:rPr>
          <w:rFonts w:hint="eastAsia" w:eastAsiaTheme="majorEastAsia"/>
          <w:b/>
          <w:bCs/>
          <w:color w:val="C00000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eastAsiaTheme="majorEastAsia"/>
          <w:b/>
          <w:bCs/>
          <w:color w:val="C00000"/>
          <w:szCs w:val="21"/>
          <w:highlight w:val="none"/>
          <w:u w:val="single"/>
        </w:rPr>
        <w:t xml:space="preserve">     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val="en-US" w:eastAsia="zh-CN"/>
        </w:rPr>
        <w:t>专业 ****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>课程考试试题</w:t>
      </w:r>
    </w:p>
    <w:p>
      <w:pPr>
        <w:spacing w:line="300" w:lineRule="auto"/>
        <w:rPr>
          <w:rFonts w:hint="eastAsia" w:eastAsiaTheme="majorEastAsia"/>
          <w:b/>
          <w:bCs/>
          <w:color w:val="C00000"/>
          <w:szCs w:val="21"/>
          <w:highlight w:val="none"/>
          <w:lang w:eastAsia="zh-CN"/>
        </w:rPr>
      </w:pPr>
      <w:r>
        <w:rPr>
          <w:rFonts w:hint="eastAsia" w:eastAsiaTheme="majorEastAsia"/>
          <w:b/>
          <w:bCs/>
          <w:color w:val="C00000"/>
          <w:szCs w:val="21"/>
          <w:highlight w:val="none"/>
        </w:rPr>
        <w:t xml:space="preserve">                     </w:t>
      </w:r>
    </w:p>
    <w:p>
      <w:pPr>
        <w:spacing w:line="300" w:lineRule="auto"/>
        <w:rPr>
          <w:rFonts w:hint="default" w:eastAsiaTheme="majorEastAsia"/>
          <w:b/>
          <w:bCs/>
          <w:color w:val="C00000"/>
          <w:szCs w:val="21"/>
          <w:highlight w:val="none"/>
          <w:lang w:val="en-US" w:eastAsia="zh-CN"/>
        </w:rPr>
      </w:pPr>
      <w:r>
        <w:rPr>
          <w:rFonts w:hint="eastAsia" w:eastAsiaTheme="majorEastAsia"/>
          <w:b/>
          <w:bCs/>
          <w:color w:val="C00000"/>
          <w:szCs w:val="21"/>
          <w:highlight w:val="none"/>
          <w:lang w:val="en-US" w:eastAsia="zh-CN"/>
        </w:rPr>
        <w:t>时长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 xml:space="preserve">：  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val="en-US" w:eastAsia="zh-CN"/>
        </w:rPr>
        <w:t xml:space="preserve">  </w:t>
      </w:r>
      <w:r>
        <w:rPr>
          <w:rFonts w:hint="eastAsia" w:eastAsiaTheme="majorEastAsia"/>
          <w:b/>
          <w:bCs/>
          <w:color w:val="C00000"/>
          <w:szCs w:val="21"/>
          <w:highlight w:val="none"/>
        </w:rPr>
        <w:t xml:space="preserve">   总分：</w:t>
      </w:r>
      <w:r>
        <w:rPr>
          <w:rFonts w:hint="eastAsia" w:eastAsiaTheme="majorEastAsia"/>
          <w:b/>
          <w:bCs/>
          <w:color w:val="C00000"/>
          <w:szCs w:val="21"/>
          <w:highlight w:val="none"/>
          <w:lang w:val="en-US" w:eastAsia="zh-CN"/>
        </w:rPr>
        <w:t xml:space="preserve">  </w:t>
      </w:r>
    </w:p>
    <w:p>
      <w:pPr>
        <w:spacing w:line="300" w:lineRule="auto"/>
        <w:rPr>
          <w:rFonts w:eastAsiaTheme="majorEastAsia"/>
          <w:b/>
          <w:bCs/>
          <w:color w:val="C00000"/>
          <w:szCs w:val="21"/>
          <w:highlight w:val="none"/>
        </w:rPr>
      </w:pPr>
      <w:r>
        <w:rPr>
          <w:rFonts w:hint="eastAsia" w:eastAsiaTheme="majorEastAsia"/>
          <w:b/>
          <w:bCs/>
          <w:color w:val="C00000"/>
          <w:szCs w:val="21"/>
          <w:highlight w:val="none"/>
        </w:rPr>
        <w:t>题型、内容、分值</w:t>
      </w:r>
    </w:p>
    <w:p>
      <w:pPr>
        <w:spacing w:line="300" w:lineRule="auto"/>
        <w:rPr>
          <w:rFonts w:eastAsiaTheme="majorEastAsia"/>
          <w:b/>
          <w:bCs/>
          <w:color w:val="C00000"/>
          <w:szCs w:val="21"/>
          <w:highlight w:val="none"/>
        </w:rPr>
      </w:pPr>
    </w:p>
    <w:p>
      <w:pPr>
        <w:spacing w:line="300" w:lineRule="auto"/>
        <w:ind w:firstLine="602" w:firstLineChars="200"/>
        <w:rPr>
          <w:rFonts w:eastAsiaTheme="majorEastAsia"/>
          <w:b/>
          <w:bCs/>
          <w:sz w:val="30"/>
          <w:szCs w:val="30"/>
          <w:highlight w:val="none"/>
        </w:rPr>
      </w:pPr>
    </w:p>
    <w:p>
      <w:pPr>
        <w:spacing w:line="300" w:lineRule="auto"/>
        <w:rPr>
          <w:rFonts w:eastAsiaTheme="majorEastAsia"/>
          <w:b/>
          <w:bCs/>
          <w:color w:val="C00000"/>
          <w:szCs w:val="21"/>
          <w:highlight w:val="none"/>
        </w:rPr>
      </w:pPr>
    </w:p>
    <w:sectPr>
      <w:footerReference r:id="rId3" w:type="default"/>
      <w:pgSz w:w="11906" w:h="16838"/>
      <w:pgMar w:top="1440" w:right="1418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37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w+pHdEAAAADAQAADwAAAAAAAAABACAAAAAiAAAAZHJzL2Rvd25yZXYueG1sUEsBAhQAFAAA&#10;AAgAh07iQEGPSvEvAgAAUgQAAA4AAAAAAAAAAQAgAAAAIA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4D68A8"/>
    <w:multiLevelType w:val="singleLevel"/>
    <w:tmpl w:val="884D68A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9983152"/>
    <w:multiLevelType w:val="singleLevel"/>
    <w:tmpl w:val="D998315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B5B0AB1"/>
    <w:multiLevelType w:val="singleLevel"/>
    <w:tmpl w:val="EB5B0AB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34A2502"/>
    <w:multiLevelType w:val="singleLevel"/>
    <w:tmpl w:val="F34A250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7CD5EDC"/>
    <w:multiLevelType w:val="singleLevel"/>
    <w:tmpl w:val="07CD5EDC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206ABC33"/>
    <w:multiLevelType w:val="singleLevel"/>
    <w:tmpl w:val="206ABC33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2C0B10EF"/>
    <w:multiLevelType w:val="singleLevel"/>
    <w:tmpl w:val="2C0B10E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2C888F0B"/>
    <w:multiLevelType w:val="singleLevel"/>
    <w:tmpl w:val="2C888F0B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483FE300"/>
    <w:multiLevelType w:val="singleLevel"/>
    <w:tmpl w:val="483FE300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ODFjMDIzNzYyZTM3MDZkNzkxNDJiMTY0Y2QyOTAifQ=="/>
  </w:docVars>
  <w:rsids>
    <w:rsidRoot w:val="008469FF"/>
    <w:rsid w:val="000104D6"/>
    <w:rsid w:val="00020F7A"/>
    <w:rsid w:val="00044696"/>
    <w:rsid w:val="00055051"/>
    <w:rsid w:val="00073C6D"/>
    <w:rsid w:val="000760A9"/>
    <w:rsid w:val="00082E09"/>
    <w:rsid w:val="00082EFB"/>
    <w:rsid w:val="0008643C"/>
    <w:rsid w:val="000A0F1A"/>
    <w:rsid w:val="000C402B"/>
    <w:rsid w:val="000C7C3F"/>
    <w:rsid w:val="00105AEC"/>
    <w:rsid w:val="0010731F"/>
    <w:rsid w:val="00107947"/>
    <w:rsid w:val="00130245"/>
    <w:rsid w:val="00130BE4"/>
    <w:rsid w:val="00140928"/>
    <w:rsid w:val="00144D25"/>
    <w:rsid w:val="00163F66"/>
    <w:rsid w:val="00182AA2"/>
    <w:rsid w:val="00183D09"/>
    <w:rsid w:val="00194236"/>
    <w:rsid w:val="0019745E"/>
    <w:rsid w:val="001A2E3F"/>
    <w:rsid w:val="001B7364"/>
    <w:rsid w:val="001D0896"/>
    <w:rsid w:val="001D7AAA"/>
    <w:rsid w:val="001E548F"/>
    <w:rsid w:val="00221FAC"/>
    <w:rsid w:val="00231D69"/>
    <w:rsid w:val="0024484E"/>
    <w:rsid w:val="00255E46"/>
    <w:rsid w:val="00271E32"/>
    <w:rsid w:val="00277AF9"/>
    <w:rsid w:val="002B092F"/>
    <w:rsid w:val="002D4199"/>
    <w:rsid w:val="002F1C92"/>
    <w:rsid w:val="002F46E4"/>
    <w:rsid w:val="002F6576"/>
    <w:rsid w:val="00306C14"/>
    <w:rsid w:val="00310FD6"/>
    <w:rsid w:val="003140FC"/>
    <w:rsid w:val="0034243E"/>
    <w:rsid w:val="00355A82"/>
    <w:rsid w:val="00365124"/>
    <w:rsid w:val="0039036F"/>
    <w:rsid w:val="00397AC3"/>
    <w:rsid w:val="003A7109"/>
    <w:rsid w:val="003B16C4"/>
    <w:rsid w:val="003C1675"/>
    <w:rsid w:val="003E691F"/>
    <w:rsid w:val="003F7F3B"/>
    <w:rsid w:val="00402B78"/>
    <w:rsid w:val="00411819"/>
    <w:rsid w:val="00451CCC"/>
    <w:rsid w:val="004576B1"/>
    <w:rsid w:val="00470246"/>
    <w:rsid w:val="00471ED1"/>
    <w:rsid w:val="0047530C"/>
    <w:rsid w:val="00482C18"/>
    <w:rsid w:val="00482F6A"/>
    <w:rsid w:val="004839F8"/>
    <w:rsid w:val="00484BD9"/>
    <w:rsid w:val="004A2B92"/>
    <w:rsid w:val="004B76F2"/>
    <w:rsid w:val="004D1D45"/>
    <w:rsid w:val="004D6B42"/>
    <w:rsid w:val="004E0A9A"/>
    <w:rsid w:val="004E32F7"/>
    <w:rsid w:val="005129E2"/>
    <w:rsid w:val="00520458"/>
    <w:rsid w:val="00523FAE"/>
    <w:rsid w:val="00542F08"/>
    <w:rsid w:val="00545AF0"/>
    <w:rsid w:val="00574D48"/>
    <w:rsid w:val="005870D7"/>
    <w:rsid w:val="0059553C"/>
    <w:rsid w:val="005B4CAD"/>
    <w:rsid w:val="005F343F"/>
    <w:rsid w:val="00600F2E"/>
    <w:rsid w:val="006144D4"/>
    <w:rsid w:val="006335C2"/>
    <w:rsid w:val="00672DF3"/>
    <w:rsid w:val="0068073A"/>
    <w:rsid w:val="00682E58"/>
    <w:rsid w:val="006A0126"/>
    <w:rsid w:val="006B0703"/>
    <w:rsid w:val="006C7004"/>
    <w:rsid w:val="006D3002"/>
    <w:rsid w:val="006D4A17"/>
    <w:rsid w:val="00700B1A"/>
    <w:rsid w:val="00702E7C"/>
    <w:rsid w:val="00706711"/>
    <w:rsid w:val="007077BF"/>
    <w:rsid w:val="00714CAA"/>
    <w:rsid w:val="00744B00"/>
    <w:rsid w:val="00762097"/>
    <w:rsid w:val="00797097"/>
    <w:rsid w:val="007B6A81"/>
    <w:rsid w:val="007C6038"/>
    <w:rsid w:val="007E7982"/>
    <w:rsid w:val="007F20C4"/>
    <w:rsid w:val="007F22DA"/>
    <w:rsid w:val="008264AF"/>
    <w:rsid w:val="0083267F"/>
    <w:rsid w:val="00834D16"/>
    <w:rsid w:val="0084670A"/>
    <w:rsid w:val="008469FF"/>
    <w:rsid w:val="00855EA0"/>
    <w:rsid w:val="0085601F"/>
    <w:rsid w:val="0086659A"/>
    <w:rsid w:val="008747D4"/>
    <w:rsid w:val="00884410"/>
    <w:rsid w:val="00886101"/>
    <w:rsid w:val="008B0F00"/>
    <w:rsid w:val="008B502E"/>
    <w:rsid w:val="008C7398"/>
    <w:rsid w:val="008D27B6"/>
    <w:rsid w:val="008D4F90"/>
    <w:rsid w:val="008D6550"/>
    <w:rsid w:val="008E7855"/>
    <w:rsid w:val="008F0A58"/>
    <w:rsid w:val="008F16A2"/>
    <w:rsid w:val="008F181B"/>
    <w:rsid w:val="00906566"/>
    <w:rsid w:val="00927285"/>
    <w:rsid w:val="009430F6"/>
    <w:rsid w:val="00960482"/>
    <w:rsid w:val="00960BC7"/>
    <w:rsid w:val="0096293D"/>
    <w:rsid w:val="00980415"/>
    <w:rsid w:val="009A7E1D"/>
    <w:rsid w:val="009B4589"/>
    <w:rsid w:val="009C66F6"/>
    <w:rsid w:val="009F26DF"/>
    <w:rsid w:val="00A12A56"/>
    <w:rsid w:val="00A139FD"/>
    <w:rsid w:val="00A16AED"/>
    <w:rsid w:val="00A21E64"/>
    <w:rsid w:val="00A3324F"/>
    <w:rsid w:val="00A430CB"/>
    <w:rsid w:val="00A4459B"/>
    <w:rsid w:val="00A5769B"/>
    <w:rsid w:val="00A60D38"/>
    <w:rsid w:val="00A65FB6"/>
    <w:rsid w:val="00A80982"/>
    <w:rsid w:val="00AA6021"/>
    <w:rsid w:val="00AB76BD"/>
    <w:rsid w:val="00AE65C7"/>
    <w:rsid w:val="00AF124A"/>
    <w:rsid w:val="00AF3119"/>
    <w:rsid w:val="00B10B70"/>
    <w:rsid w:val="00B1217E"/>
    <w:rsid w:val="00B42135"/>
    <w:rsid w:val="00B54DCE"/>
    <w:rsid w:val="00B56989"/>
    <w:rsid w:val="00B634D3"/>
    <w:rsid w:val="00B73BC5"/>
    <w:rsid w:val="00B77F5F"/>
    <w:rsid w:val="00BA0BEC"/>
    <w:rsid w:val="00BA50FB"/>
    <w:rsid w:val="00BA79C8"/>
    <w:rsid w:val="00BD47FD"/>
    <w:rsid w:val="00BE593B"/>
    <w:rsid w:val="00BF2951"/>
    <w:rsid w:val="00C065D8"/>
    <w:rsid w:val="00C4448F"/>
    <w:rsid w:val="00C53038"/>
    <w:rsid w:val="00C86F66"/>
    <w:rsid w:val="00C87199"/>
    <w:rsid w:val="00CA0162"/>
    <w:rsid w:val="00CC1F6F"/>
    <w:rsid w:val="00CD091E"/>
    <w:rsid w:val="00CF1B96"/>
    <w:rsid w:val="00D013A2"/>
    <w:rsid w:val="00D024BB"/>
    <w:rsid w:val="00D02CD6"/>
    <w:rsid w:val="00D070DD"/>
    <w:rsid w:val="00D10F3E"/>
    <w:rsid w:val="00D4033D"/>
    <w:rsid w:val="00D4399F"/>
    <w:rsid w:val="00D8632E"/>
    <w:rsid w:val="00DA7728"/>
    <w:rsid w:val="00DB08B5"/>
    <w:rsid w:val="00DB530E"/>
    <w:rsid w:val="00DC1189"/>
    <w:rsid w:val="00DC6663"/>
    <w:rsid w:val="00DD36BC"/>
    <w:rsid w:val="00DE06E1"/>
    <w:rsid w:val="00E1566D"/>
    <w:rsid w:val="00E20524"/>
    <w:rsid w:val="00E251D1"/>
    <w:rsid w:val="00E304E2"/>
    <w:rsid w:val="00E30AFC"/>
    <w:rsid w:val="00E362EA"/>
    <w:rsid w:val="00E37ED9"/>
    <w:rsid w:val="00E420BD"/>
    <w:rsid w:val="00E468BF"/>
    <w:rsid w:val="00E543A0"/>
    <w:rsid w:val="00E54B5D"/>
    <w:rsid w:val="00E60CE5"/>
    <w:rsid w:val="00E84B37"/>
    <w:rsid w:val="00EC0A2E"/>
    <w:rsid w:val="00ED0310"/>
    <w:rsid w:val="00ED3CB3"/>
    <w:rsid w:val="00ED7B6F"/>
    <w:rsid w:val="00EE288C"/>
    <w:rsid w:val="00EE33E5"/>
    <w:rsid w:val="00EE76C1"/>
    <w:rsid w:val="00EF0C21"/>
    <w:rsid w:val="00F21EB0"/>
    <w:rsid w:val="00F34B72"/>
    <w:rsid w:val="00F3526D"/>
    <w:rsid w:val="00F45684"/>
    <w:rsid w:val="00F51CED"/>
    <w:rsid w:val="00F57659"/>
    <w:rsid w:val="00F84A98"/>
    <w:rsid w:val="00FA1068"/>
    <w:rsid w:val="00FB1636"/>
    <w:rsid w:val="00FB43C5"/>
    <w:rsid w:val="00FC0F52"/>
    <w:rsid w:val="011718D6"/>
    <w:rsid w:val="04C23159"/>
    <w:rsid w:val="05F64EED"/>
    <w:rsid w:val="067700D9"/>
    <w:rsid w:val="084A37F3"/>
    <w:rsid w:val="0D834A0D"/>
    <w:rsid w:val="0FB952B9"/>
    <w:rsid w:val="288249DB"/>
    <w:rsid w:val="29545C79"/>
    <w:rsid w:val="2E3124D4"/>
    <w:rsid w:val="2E3E56ED"/>
    <w:rsid w:val="32916FC9"/>
    <w:rsid w:val="35F65FC8"/>
    <w:rsid w:val="35FA682F"/>
    <w:rsid w:val="3D2277D5"/>
    <w:rsid w:val="3DEF2115"/>
    <w:rsid w:val="3F3E08AB"/>
    <w:rsid w:val="43D87C48"/>
    <w:rsid w:val="476C5DF1"/>
    <w:rsid w:val="490B18DF"/>
    <w:rsid w:val="4D3A0173"/>
    <w:rsid w:val="4F4E2FA8"/>
    <w:rsid w:val="4FC06686"/>
    <w:rsid w:val="51766FED"/>
    <w:rsid w:val="52FDFF0F"/>
    <w:rsid w:val="547C564D"/>
    <w:rsid w:val="557D2876"/>
    <w:rsid w:val="5629595B"/>
    <w:rsid w:val="5797156D"/>
    <w:rsid w:val="5A407B5C"/>
    <w:rsid w:val="60C158F2"/>
    <w:rsid w:val="61B834E3"/>
    <w:rsid w:val="6CAB01A6"/>
    <w:rsid w:val="6F340C80"/>
    <w:rsid w:val="6F8F7F45"/>
    <w:rsid w:val="7E124C5F"/>
    <w:rsid w:val="7E456520"/>
    <w:rsid w:val="A1FA2B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msotitle3"/>
    <w:qFormat/>
    <w:uiPriority w:val="0"/>
    <w:rPr>
      <w:rFonts w:ascii="Garamond" w:hAnsi="Garamond" w:eastAsia="宋体" w:cs="Times New Roman"/>
      <w:smallCaps/>
      <w:color w:val="000000"/>
      <w:kern w:val="28"/>
      <w:sz w:val="72"/>
      <w:szCs w:val="72"/>
      <w:lang w:val="en-US" w:eastAsia="zh-CN" w:bidi="ar-SA"/>
    </w:rPr>
  </w:style>
  <w:style w:type="paragraph" w:customStyle="1" w:styleId="10">
    <w:name w:val="五号黑标"/>
    <w:basedOn w:val="1"/>
    <w:next w:val="1"/>
    <w:qFormat/>
    <w:uiPriority w:val="0"/>
    <w:pPr>
      <w:spacing w:before="240" w:after="240" w:line="340" w:lineRule="exact"/>
      <w:jc w:val="center"/>
      <w:outlineLvl w:val="4"/>
    </w:pPr>
    <w:rPr>
      <w:rFonts w:eastAsia="黑体"/>
      <w:spacing w:val="16"/>
      <w:szCs w:val="20"/>
    </w:rPr>
  </w:style>
  <w:style w:type="character" w:customStyle="1" w:styleId="11">
    <w:name w:val="页眉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1570</Words>
  <Characters>1591</Characters>
  <Lines>11</Lines>
  <Paragraphs>3</Paragraphs>
  <TotalTime>19</TotalTime>
  <ScaleCrop>false</ScaleCrop>
  <LinksUpToDate>false</LinksUpToDate>
  <CharactersWithSpaces>1732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2020-08-05T13:41:00Z</dcterms:created>
  <dc:creator>xiexiaodan</dc:creator>
  <cp:lastModifiedBy>Admin-1</cp:lastModifiedBy>
  <dcterms:modified xsi:type="dcterms:W3CDTF">2022-10-13T00:49:13Z</dcterms:modified>
  <dc:title>《变态心理学》教学大纲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722CC37B1F634B78B425774513F2332B</vt:lpwstr>
  </property>
</Properties>
</file>