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71C0">
      <w:pPr>
        <w:rPr>
          <w:rFonts w:ascii="Times New Roman" w:hAnsi="Times New Roman" w:cs="Times New Roman"/>
          <w:lang w:eastAsia="zh-HK"/>
        </w:rPr>
      </w:pPr>
      <w:r>
        <w:rPr>
          <w:rFonts w:ascii="Times New Roman" w:hAnsi="Times New Roman" w:cs="Times New Roman"/>
          <w:b/>
          <w:bCs/>
        </w:rPr>
        <w:t>Appendix</w:t>
      </w:r>
      <w:r>
        <w:rPr>
          <w:rFonts w:hint="eastAsia" w:ascii="Times New Roman" w:hAnsi="Times New Roman" w:cs="Times New Roman"/>
          <w:b/>
          <w:bCs/>
        </w:rPr>
        <w:t xml:space="preserve">: </w:t>
      </w:r>
      <w:r>
        <w:rPr>
          <w:rFonts w:ascii="Times New Roman" w:hAnsi="Times New Roman" w:cs="Times New Roman"/>
          <w:b/>
          <w:bCs/>
        </w:rPr>
        <w:t>Ex</w:t>
      </w:r>
      <w:r>
        <w:rPr>
          <w:rFonts w:ascii="Times New Roman" w:hAnsi="Times New Roman" w:cs="Times New Roman"/>
          <w:b/>
          <w:bCs/>
          <w:lang w:eastAsia="zh-HK"/>
        </w:rPr>
        <w:t xml:space="preserve">ample of the </w:t>
      </w:r>
      <w:r>
        <w:rPr>
          <w:rFonts w:hint="eastAsia" w:ascii="Times New Roman" w:hAnsi="Times New Roman" w:cs="Times New Roman"/>
          <w:b/>
          <w:bCs/>
        </w:rPr>
        <w:t>Research</w:t>
      </w:r>
      <w:r>
        <w:rPr>
          <w:rFonts w:ascii="Times New Roman" w:hAnsi="Times New Roman" w:cs="Times New Roman"/>
          <w:b/>
          <w:bCs/>
          <w:lang w:eastAsia="zh-HK"/>
        </w:rPr>
        <w:t xml:space="preserve"> Abstract</w:t>
      </w:r>
      <w:r>
        <w:rPr>
          <w:rFonts w:hint="eastAsia" w:ascii="Times New Roman" w:hAnsi="Times New Roman" w:cs="Times New Roman"/>
          <w:b/>
          <w:bCs/>
        </w:rPr>
        <w:t xml:space="preserve"> </w:t>
      </w:r>
      <w:r>
        <w:rPr>
          <w:rFonts w:ascii="Times New Roman" w:hAnsi="Times New Roman" w:cs="Times New Roman"/>
          <w:lang w:eastAsia="zh-HK"/>
        </w:rPr>
        <w:t>(</w:t>
      </w:r>
      <w:r>
        <w:rPr>
          <w:rFonts w:hint="eastAsia" w:ascii="Times New Roman" w:hAnsi="Times New Roman" w:cs="Times New Roman"/>
        </w:rPr>
        <w:t>F</w:t>
      </w:r>
      <w:r>
        <w:rPr>
          <w:rFonts w:ascii="Times New Roman" w:hAnsi="Times New Roman" w:cs="Times New Roman"/>
          <w:lang w:eastAsia="zh-HK"/>
        </w:rPr>
        <w:t>ont</w:t>
      </w:r>
      <w:r>
        <w:rPr>
          <w:rFonts w:hint="eastAsia" w:ascii="Times New Roman" w:hAnsi="Times New Roman" w:cs="Times New Roman"/>
        </w:rPr>
        <w:t xml:space="preserve">: </w:t>
      </w:r>
      <w:r>
        <w:rPr>
          <w:rFonts w:ascii="Times New Roman" w:hAnsi="Times New Roman" w:cs="Times New Roman"/>
          <w:lang w:eastAsia="zh-HK"/>
        </w:rPr>
        <w:t>Times New Roman; Size: 12)</w:t>
      </w:r>
    </w:p>
    <w:tbl>
      <w:tblPr>
        <w:tblStyle w:val="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8500"/>
      </w:tblGrid>
      <w:tr w14:paraId="4134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613C2C59">
            <w:pPr>
              <w:pStyle w:val="4"/>
              <w:rPr>
                <w:lang w:eastAsia="zh-HK"/>
              </w:rPr>
            </w:pPr>
            <w:r>
              <w:rPr>
                <w:lang w:eastAsia="zh-HK"/>
              </w:rPr>
              <w:t xml:space="preserve">Title: </w:t>
            </w:r>
          </w:p>
        </w:tc>
        <w:tc>
          <w:tcPr>
            <w:tcW w:w="8500" w:type="dxa"/>
            <w:tcBorders>
              <w:top w:val="single" w:color="auto" w:sz="4" w:space="0"/>
              <w:left w:val="single" w:color="auto" w:sz="4" w:space="0"/>
              <w:bottom w:val="single" w:color="auto" w:sz="4" w:space="0"/>
              <w:right w:val="single" w:color="auto" w:sz="4" w:space="0"/>
            </w:tcBorders>
          </w:tcPr>
          <w:p w14:paraId="13A61302">
            <w:pPr>
              <w:pStyle w:val="4"/>
              <w:rPr>
                <w:lang w:eastAsia="zh-HK"/>
              </w:rPr>
            </w:pPr>
            <w:r>
              <w:rPr>
                <w:lang w:eastAsia="zh-HK"/>
              </w:rPr>
              <w:t>Automated Explainable Multidimensional Deep Learning Platform of Retinal Images for Retinopathy of Prematurity Screening</w:t>
            </w:r>
          </w:p>
        </w:tc>
      </w:tr>
      <w:tr w14:paraId="59E2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0C7BA7ED">
            <w:pPr>
              <w:pStyle w:val="4"/>
              <w:rPr>
                <w:lang w:eastAsia="zh-HK"/>
              </w:rPr>
            </w:pPr>
            <w:r>
              <w:rPr>
                <w:lang w:eastAsia="zh-HK"/>
              </w:rPr>
              <w:t>Classification:</w:t>
            </w:r>
          </w:p>
        </w:tc>
        <w:tc>
          <w:tcPr>
            <w:tcW w:w="8500" w:type="dxa"/>
            <w:tcBorders>
              <w:top w:val="single" w:color="auto" w:sz="4" w:space="0"/>
              <w:left w:val="single" w:color="auto" w:sz="4" w:space="0"/>
              <w:bottom w:val="single" w:color="auto" w:sz="4" w:space="0"/>
              <w:right w:val="single" w:color="auto" w:sz="4" w:space="0"/>
            </w:tcBorders>
          </w:tcPr>
          <w:p w14:paraId="7B9AD151">
            <w:pPr>
              <w:pStyle w:val="4"/>
              <w:rPr>
                <w:lang w:eastAsia="zh-HK"/>
              </w:rPr>
            </w:pPr>
            <w:r>
              <w:rPr>
                <w:rFonts w:hint="eastAsia" w:ascii="宋体" w:hAnsi="宋体"/>
                <w:lang w:eastAsia="zh-HK"/>
              </w:rPr>
              <w:t>□</w:t>
            </w:r>
            <w:r>
              <w:rPr>
                <w:lang w:eastAsia="zh-HK"/>
              </w:rPr>
              <w:t xml:space="preserve">Basic Research </w:t>
            </w:r>
            <w:r>
              <w:rPr>
                <w:rFonts w:hint="eastAsia" w:ascii="宋体" w:hAnsi="宋体"/>
                <w:lang w:eastAsia="zh-HK"/>
              </w:rPr>
              <w:t>□</w:t>
            </w:r>
            <w:r>
              <w:rPr>
                <w:lang w:eastAsia="zh-HK"/>
              </w:rPr>
              <w:t xml:space="preserve">Clinical Research </w:t>
            </w:r>
            <w:r>
              <w:rPr>
                <w:rFonts w:hint="eastAsia" w:ascii="宋体" w:hAnsi="宋体"/>
                <w:lang w:eastAsia="zh-HK"/>
              </w:rPr>
              <w:t>□</w:t>
            </w:r>
            <w:r>
              <w:rPr>
                <w:lang w:eastAsia="zh-HK"/>
              </w:rPr>
              <w:t>Case Report</w:t>
            </w:r>
          </w:p>
        </w:tc>
      </w:tr>
      <w:tr w14:paraId="14F9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2EB714F1">
            <w:pPr>
              <w:pStyle w:val="4"/>
              <w:rPr>
                <w:lang w:eastAsia="zh-HK"/>
              </w:rPr>
            </w:pPr>
            <w:r>
              <w:rPr>
                <w:lang w:eastAsia="zh-HK"/>
              </w:rPr>
              <w:t xml:space="preserve">Authors: </w:t>
            </w:r>
          </w:p>
        </w:tc>
        <w:tc>
          <w:tcPr>
            <w:tcW w:w="8500" w:type="dxa"/>
            <w:tcBorders>
              <w:top w:val="single" w:color="auto" w:sz="4" w:space="0"/>
              <w:left w:val="single" w:color="auto" w:sz="4" w:space="0"/>
              <w:bottom w:val="single" w:color="auto" w:sz="4" w:space="0"/>
              <w:right w:val="single" w:color="auto" w:sz="4" w:space="0"/>
            </w:tcBorders>
          </w:tcPr>
          <w:p w14:paraId="3CC10864">
            <w:pPr>
              <w:pStyle w:val="4"/>
              <w:rPr>
                <w:lang w:eastAsia="zh-HK"/>
              </w:rPr>
            </w:pPr>
            <w:r>
              <w:rPr>
                <w:lang w:eastAsia="zh-HK"/>
              </w:rPr>
              <w:t>Ji Wang, Jie Ji, Mingzhi Zhang, Jian-Wei Lin, Guihua Zhang, Weifen Gong, Ling-Ping Cen, Yamei Lu, Xuelin Huang, Dingguo Huang, Taiping Li, Tsz Kin Ng, Chi Pui Pang</w:t>
            </w:r>
          </w:p>
        </w:tc>
      </w:tr>
      <w:tr w14:paraId="56A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0D72F6F6">
            <w:pPr>
              <w:pStyle w:val="4"/>
              <w:rPr>
                <w:lang w:eastAsia="zh-HK"/>
              </w:rPr>
            </w:pPr>
            <w:r>
              <w:rPr>
                <w:lang w:eastAsia="zh-HK"/>
              </w:rPr>
              <w:t>Affiliations:</w:t>
            </w:r>
          </w:p>
        </w:tc>
        <w:tc>
          <w:tcPr>
            <w:tcW w:w="8500" w:type="dxa"/>
            <w:tcBorders>
              <w:top w:val="single" w:color="auto" w:sz="4" w:space="0"/>
              <w:left w:val="single" w:color="auto" w:sz="4" w:space="0"/>
              <w:bottom w:val="single" w:color="auto" w:sz="4" w:space="0"/>
              <w:right w:val="single" w:color="auto" w:sz="4" w:space="0"/>
            </w:tcBorders>
          </w:tcPr>
          <w:p w14:paraId="69C751D7">
            <w:pPr>
              <w:pStyle w:val="4"/>
              <w:rPr>
                <w:lang w:eastAsia="zh-CN"/>
              </w:rPr>
            </w:pPr>
            <w:r>
              <w:rPr>
                <w:lang w:eastAsia="zh-HK"/>
              </w:rPr>
              <w:t>Joint Shantou International Eye Center of Shantou University and</w:t>
            </w:r>
            <w:r>
              <w:rPr>
                <w:rFonts w:hint="eastAsia"/>
                <w:lang w:eastAsia="zh-HK"/>
              </w:rPr>
              <w:t xml:space="preserve"> </w:t>
            </w:r>
            <w:r>
              <w:rPr>
                <w:lang w:eastAsia="zh-HK"/>
              </w:rPr>
              <w:t>the Chinese University of Hong Kong</w:t>
            </w:r>
            <w:r>
              <w:rPr>
                <w:rFonts w:hint="eastAsia"/>
                <w:lang w:eastAsia="zh-CN"/>
              </w:rPr>
              <w:t>（</w:t>
            </w:r>
            <w:r>
              <w:rPr>
                <w:rFonts w:hint="eastAsia"/>
                <w:b/>
                <w:lang w:eastAsia="zh-CN"/>
              </w:rPr>
              <w:t>中文：</w:t>
            </w:r>
            <w:r>
              <w:rPr>
                <w:rFonts w:hint="eastAsia"/>
                <w:lang w:eastAsia="zh-CN"/>
              </w:rPr>
              <w:t>汕头大学·香港中文大学联合汕头国际眼科中心）</w:t>
            </w:r>
          </w:p>
        </w:tc>
      </w:tr>
      <w:tr w14:paraId="24BA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4" w:hRule="atLeast"/>
          <w:jc w:val="center"/>
        </w:trPr>
        <w:tc>
          <w:tcPr>
            <w:tcW w:w="1985" w:type="dxa"/>
            <w:tcBorders>
              <w:top w:val="single" w:color="auto" w:sz="4" w:space="0"/>
              <w:left w:val="single" w:color="auto" w:sz="4" w:space="0"/>
              <w:bottom w:val="single" w:color="auto" w:sz="4" w:space="0"/>
              <w:right w:val="single" w:color="auto" w:sz="4" w:space="0"/>
            </w:tcBorders>
          </w:tcPr>
          <w:p w14:paraId="773D27A7">
            <w:pPr>
              <w:pStyle w:val="4"/>
              <w:rPr>
                <w:lang w:eastAsia="zh-HK"/>
              </w:rPr>
            </w:pPr>
            <w:r>
              <w:rPr>
                <w:lang w:eastAsia="zh-HK"/>
              </w:rPr>
              <w:t>Text:</w:t>
            </w:r>
          </w:p>
        </w:tc>
        <w:tc>
          <w:tcPr>
            <w:tcW w:w="8500" w:type="dxa"/>
            <w:tcBorders>
              <w:top w:val="single" w:color="auto" w:sz="4" w:space="0"/>
              <w:left w:val="single" w:color="auto" w:sz="4" w:space="0"/>
              <w:bottom w:val="single" w:color="auto" w:sz="4" w:space="0"/>
              <w:right w:val="single" w:color="auto" w:sz="4" w:space="0"/>
            </w:tcBorders>
          </w:tcPr>
          <w:p w14:paraId="51A2A56A">
            <w:pPr>
              <w:pStyle w:val="4"/>
              <w:rPr>
                <w:lang w:eastAsia="zh-HK"/>
              </w:rPr>
            </w:pPr>
            <w:r>
              <w:rPr>
                <w:b/>
                <w:bCs/>
                <w:lang w:eastAsia="zh-HK"/>
              </w:rPr>
              <w:t>Objective:</w:t>
            </w:r>
            <w:r>
              <w:rPr>
                <w:lang w:eastAsia="zh-HK"/>
              </w:rPr>
              <w:t xml:space="preserve"> To develop a retinal image-based, multidimensional, automated, deep learning platform for ROP screening and validate its performance accuracy.</w:t>
            </w:r>
          </w:p>
          <w:p w14:paraId="506DBFD0">
            <w:pPr>
              <w:pStyle w:val="4"/>
              <w:rPr>
                <w:lang w:eastAsia="zh-HK"/>
              </w:rPr>
            </w:pPr>
            <w:r>
              <w:rPr>
                <w:rFonts w:hint="eastAsia"/>
                <w:b/>
                <w:bCs/>
                <w:lang w:eastAsia="zh-HK"/>
              </w:rPr>
              <w:t>Methods</w:t>
            </w:r>
            <w:r>
              <w:rPr>
                <w:b/>
                <w:bCs/>
                <w:lang w:eastAsia="zh-HK"/>
              </w:rPr>
              <w:t xml:space="preserve">: </w:t>
            </w:r>
            <w:r>
              <w:rPr>
                <w:lang w:eastAsia="zh-HK"/>
              </w:rPr>
              <w:t>A total of 14 108 eyes of 8652 preterm infants who received ROP screening from 4 centers from November 4, 2010, to November 14, 2019, were included, and a total of 52 249 retinal images were randomly split into training, validation, and test sets. Four main dimensional independent classifiers were developed, including image quality, any stage of ROP, intraocular hemorrhage, and preplus/plus disease. Referral-warranted ROP was automatically generated by integrating the results of 4 classifiers at the image, eye, and patient levels. DeepSHAP, a method based on DeepLIFT and Shapley values (solution concepts in cooperative game theory), was adopted as the heat map technology to explain the predictions. The performance of the platform was further validated as compared with that of the experienced ROP experts. Data were analyzed from February 12, 2020, to June 24, 2020. The performance of each classifier included true negative, false positive, false negative, true positive, F1 score, sensitivity, specificity, receiver operating characteristic, area under curve (AUC), and Cohen unweighted κ.</w:t>
            </w:r>
          </w:p>
          <w:p w14:paraId="6E9F5319">
            <w:pPr>
              <w:pStyle w:val="4"/>
              <w:rPr>
                <w:lang w:eastAsia="zh-HK"/>
              </w:rPr>
            </w:pPr>
            <w:r>
              <w:rPr>
                <w:b/>
                <w:bCs/>
                <w:lang w:eastAsia="zh-HK"/>
              </w:rPr>
              <w:t xml:space="preserve">Results: </w:t>
            </w:r>
            <w:r>
              <w:rPr>
                <w:lang w:eastAsia="zh-HK"/>
              </w:rPr>
              <w:t>A total of 14 108 eyes of 8652 preterm infants (mean [SD] gestational age, 32.9 [3.1] weeks; 4818 boys [60.4%] of 7973 with known sex) received ROP screening. The performance of all classifiers achieved an F1 score of 0.718 to 0.981, a sensitivity of 0.918 to 0.982, a specificity of 0.949 to 0.992, and an AUC of 0.983 to 0.998, whereas that of the referral system achieved an F1 score of 0.898 to 0.956, a sensitivity of 0.981 to 0.986, a specificity of 0.939 to 0.974, and an AUC of 0.9901 to 0.9956. Fine-grained and class-discriminative heat maps were generated by DeepSHAP in real time. The platform achieved a Cohen unweighted κ of 0.86 to 0.98 compared with a Cohen κ of 0.93 to 0.98 by the ROP experts.</w:t>
            </w:r>
          </w:p>
          <w:p w14:paraId="66BB21EB">
            <w:pPr>
              <w:pStyle w:val="4"/>
              <w:rPr>
                <w:lang w:eastAsia="zh-HK"/>
              </w:rPr>
            </w:pPr>
            <w:r>
              <w:rPr>
                <w:b/>
                <w:bCs/>
                <w:lang w:eastAsia="zh-HK"/>
              </w:rPr>
              <w:t xml:space="preserve">Conclusions: </w:t>
            </w:r>
            <w:r>
              <w:rPr>
                <w:lang w:eastAsia="zh-HK"/>
              </w:rPr>
              <w:t>In this diagnostic study, an automated ROP screening platform was able to identify and classify multidimensional pathologic lesions in the retinal images. This platform may be able to assist routine ROP screening in general and children hospitals</w:t>
            </w:r>
          </w:p>
        </w:tc>
      </w:tr>
      <w:tr w14:paraId="1746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259F5C62">
            <w:pPr>
              <w:pStyle w:val="4"/>
              <w:rPr>
                <w:lang w:eastAsia="zh-HK"/>
              </w:rPr>
            </w:pPr>
            <w:r>
              <w:rPr>
                <w:lang w:eastAsia="zh-HK"/>
              </w:rPr>
              <w:t>The presenting author</w:t>
            </w:r>
          </w:p>
        </w:tc>
        <w:tc>
          <w:tcPr>
            <w:tcW w:w="8500" w:type="dxa"/>
            <w:tcBorders>
              <w:top w:val="single" w:color="auto" w:sz="4" w:space="0"/>
              <w:left w:val="single" w:color="auto" w:sz="4" w:space="0"/>
              <w:bottom w:val="single" w:color="auto" w:sz="4" w:space="0"/>
              <w:right w:val="single" w:color="auto" w:sz="4" w:space="0"/>
            </w:tcBorders>
          </w:tcPr>
          <w:p w14:paraId="6EB3AA5D">
            <w:pPr>
              <w:pStyle w:val="4"/>
              <w:rPr>
                <w:lang w:eastAsia="zh-HK"/>
              </w:rPr>
            </w:pPr>
            <w:r>
              <w:rPr>
                <w:lang w:eastAsia="zh-HK"/>
              </w:rPr>
              <w:t xml:space="preserve">Name: </w:t>
            </w:r>
            <w:r>
              <w:rPr>
                <w:rFonts w:hint="eastAsia"/>
                <w:lang w:eastAsia="zh-HK"/>
              </w:rPr>
              <w:t>Ji</w:t>
            </w:r>
            <w:r>
              <w:rPr>
                <w:lang w:eastAsia="zh-HK"/>
              </w:rPr>
              <w:t xml:space="preserve"> Wang  (English)        </w:t>
            </w:r>
            <w:r>
              <w:rPr>
                <w:rFonts w:hint="eastAsia"/>
                <w:lang w:eastAsia="zh-HK"/>
              </w:rPr>
              <w:t xml:space="preserve">  汪佶 </w:t>
            </w:r>
            <w:r>
              <w:rPr>
                <w:lang w:eastAsia="zh-HK"/>
              </w:rPr>
              <w:t>(中文Chinese, if any)</w:t>
            </w:r>
          </w:p>
          <w:p w14:paraId="5F6242F6">
            <w:pPr>
              <w:pStyle w:val="4"/>
              <w:rPr>
                <w:lang w:eastAsia="zh-HK"/>
              </w:rPr>
            </w:pPr>
            <w:r>
              <w:rPr>
                <w:lang w:eastAsia="zh-HK"/>
              </w:rPr>
              <w:t xml:space="preserve">Email: </w:t>
            </w:r>
            <w:r>
              <w:rPr>
                <w:rFonts w:hint="eastAsia"/>
                <w:lang w:eastAsia="zh-HK"/>
              </w:rPr>
              <w:t>wj</w:t>
            </w:r>
            <w:r>
              <w:rPr>
                <w:lang w:eastAsia="zh-HK"/>
              </w:rPr>
              <w:t>@jsiec.org                T</w:t>
            </w:r>
            <w:bookmarkStart w:id="0" w:name="_GoBack"/>
            <w:bookmarkEnd w:id="0"/>
            <w:r>
              <w:rPr>
                <w:lang w:eastAsia="zh-HK"/>
              </w:rPr>
              <w:t xml:space="preserve">el: </w:t>
            </w:r>
            <w:r>
              <w:rPr>
                <w:rFonts w:hint="eastAsia"/>
                <w:lang w:eastAsia="zh-HK"/>
              </w:rPr>
              <w:t>+86-75488393560</w:t>
            </w:r>
          </w:p>
          <w:p w14:paraId="4DC35F29">
            <w:pPr>
              <w:pStyle w:val="4"/>
              <w:rPr>
                <w:lang w:eastAsia="zh-HK"/>
              </w:rPr>
            </w:pPr>
            <w:r>
              <w:rPr>
                <w:lang w:eastAsia="zh-HK"/>
              </w:rPr>
              <w:t>Degree:</w:t>
            </w:r>
            <w:r>
              <w:rPr>
                <w:rFonts w:hint="eastAsia"/>
                <w:lang w:eastAsia="zh-HK"/>
              </w:rPr>
              <w:t xml:space="preserve"> </w:t>
            </w:r>
            <w:r>
              <w:rPr>
                <w:lang w:eastAsia="zh-HK"/>
              </w:rPr>
              <w:t>Ph.D. √   硕士</w:t>
            </w:r>
            <w:r>
              <w:rPr>
                <w:rFonts w:hint="eastAsia"/>
                <w:lang w:eastAsia="zh-HK"/>
              </w:rPr>
              <w:t xml:space="preserve"> </w:t>
            </w:r>
            <w:r>
              <w:rPr>
                <w:lang w:eastAsia="zh-HK"/>
              </w:rPr>
              <w:t xml:space="preserve">Master □    </w:t>
            </w:r>
            <w:r>
              <w:rPr>
                <w:rFonts w:hint="eastAsia"/>
                <w:lang w:eastAsia="zh-HK"/>
              </w:rPr>
              <w:t xml:space="preserve"> </w:t>
            </w:r>
            <w:r>
              <w:rPr>
                <w:lang w:eastAsia="zh-HK"/>
              </w:rPr>
              <w:t xml:space="preserve"> Year</w:t>
            </w:r>
            <w:r>
              <w:rPr>
                <w:rFonts w:hint="eastAsia"/>
                <w:lang w:eastAsia="zh-HK"/>
              </w:rPr>
              <w:t>：</w:t>
            </w:r>
            <w:r>
              <w:rPr>
                <w:lang w:eastAsia="zh-HK"/>
              </w:rPr>
              <w:t>3</w:t>
            </w:r>
            <w:r>
              <w:rPr>
                <w:rFonts w:hint="eastAsia"/>
                <w:vertAlign w:val="superscript"/>
                <w:lang w:val="en-US" w:eastAsia="zh-CN"/>
              </w:rPr>
              <w:t>rd</w:t>
            </w:r>
            <w:r>
              <w:rPr>
                <w:lang w:eastAsia="zh-HK"/>
              </w:rPr>
              <w:t xml:space="preserve"> year</w:t>
            </w:r>
          </w:p>
        </w:tc>
      </w:tr>
      <w:tr w14:paraId="5987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tcPr>
          <w:p w14:paraId="7D00F192">
            <w:pPr>
              <w:pStyle w:val="4"/>
              <w:rPr>
                <w:lang w:eastAsia="zh-HK"/>
              </w:rPr>
            </w:pPr>
            <w:r>
              <w:rPr>
                <w:lang w:eastAsia="zh-HK"/>
              </w:rPr>
              <w:t>Supervisor of the presenting author</w:t>
            </w:r>
          </w:p>
        </w:tc>
        <w:tc>
          <w:tcPr>
            <w:tcW w:w="8500" w:type="dxa"/>
            <w:tcBorders>
              <w:top w:val="single" w:color="auto" w:sz="4" w:space="0"/>
              <w:left w:val="single" w:color="auto" w:sz="4" w:space="0"/>
              <w:bottom w:val="single" w:color="auto" w:sz="4" w:space="0"/>
              <w:right w:val="single" w:color="auto" w:sz="4" w:space="0"/>
            </w:tcBorders>
          </w:tcPr>
          <w:p w14:paraId="1E868873">
            <w:pPr>
              <w:pStyle w:val="4"/>
              <w:rPr>
                <w:lang w:eastAsia="zh-HK"/>
              </w:rPr>
            </w:pPr>
            <w:r>
              <w:rPr>
                <w:lang w:eastAsia="zh-HK"/>
              </w:rPr>
              <w:t xml:space="preserve">Name: Mingzhi Zhang  (English)       </w:t>
            </w:r>
            <w:r>
              <w:rPr>
                <w:rFonts w:hint="eastAsia"/>
                <w:lang w:eastAsia="zh-HK"/>
              </w:rPr>
              <w:t xml:space="preserve">张铭志 </w:t>
            </w:r>
            <w:r>
              <w:rPr>
                <w:lang w:eastAsia="zh-HK"/>
              </w:rPr>
              <w:t>(中文Chinese, if any)</w:t>
            </w:r>
          </w:p>
          <w:p w14:paraId="61A04BBC">
            <w:pPr>
              <w:pStyle w:val="4"/>
              <w:rPr>
                <w:lang w:eastAsia="zh-HK"/>
              </w:rPr>
            </w:pPr>
            <w:r>
              <w:rPr>
                <w:lang w:eastAsia="zh-HK"/>
              </w:rPr>
              <w:t xml:space="preserve">Email: </w:t>
            </w:r>
            <w:r>
              <w:rPr>
                <w:rFonts w:hint="eastAsia"/>
                <w:lang w:eastAsia="zh-HK"/>
              </w:rPr>
              <w:t>zmz</w:t>
            </w:r>
            <w:r>
              <w:rPr>
                <w:lang w:eastAsia="zh-HK"/>
              </w:rPr>
              <w:t>@jsiec.org</w:t>
            </w:r>
          </w:p>
        </w:tc>
      </w:tr>
    </w:tbl>
    <w:p w14:paraId="2BEC97F9">
      <w:pPr>
        <w:rPr>
          <w:rFonts w:ascii="Times New Roman" w:hAnsi="Times New Roman" w:cs="Times New Roman"/>
          <w:b/>
          <w:bCs/>
        </w:rPr>
      </w:pPr>
    </w:p>
    <w:p w14:paraId="0EF3B08F">
      <w:pPr>
        <w:rPr>
          <w:rFonts w:ascii="Times New Roman" w:hAnsi="Times New Roman" w:cs="Times New Roman"/>
          <w:b/>
          <w:bCs/>
        </w:rPr>
      </w:pPr>
    </w:p>
    <w:p w14:paraId="09A27EE9">
      <w:pPr>
        <w:rPr>
          <w:rFonts w:ascii="Times New Roman" w:hAnsi="Times New Roman" w:cs="Times New Roman"/>
          <w:lang w:eastAsia="zh-HK"/>
        </w:rPr>
      </w:pPr>
      <w:r>
        <w:rPr>
          <w:rFonts w:ascii="Times New Roman" w:hAnsi="Times New Roman" w:cs="Times New Roman"/>
          <w:b/>
          <w:bCs/>
        </w:rPr>
        <w:t>Appendix</w:t>
      </w:r>
      <w:r>
        <w:rPr>
          <w:rFonts w:hint="eastAsia" w:ascii="Times New Roman" w:hAnsi="Times New Roman" w:cs="Times New Roman"/>
          <w:b/>
          <w:bCs/>
        </w:rPr>
        <w:t xml:space="preserve">: </w:t>
      </w:r>
      <w:r>
        <w:rPr>
          <w:rFonts w:ascii="Times New Roman" w:hAnsi="Times New Roman" w:cs="Times New Roman"/>
          <w:b/>
          <w:bCs/>
        </w:rPr>
        <w:t>Ex</w:t>
      </w:r>
      <w:r>
        <w:rPr>
          <w:rFonts w:ascii="Times New Roman" w:hAnsi="Times New Roman" w:cs="Times New Roman"/>
          <w:b/>
          <w:bCs/>
          <w:lang w:eastAsia="zh-HK"/>
        </w:rPr>
        <w:t xml:space="preserve">ample of the </w:t>
      </w:r>
      <w:r>
        <w:rPr>
          <w:rFonts w:hint="eastAsia" w:ascii="Times New Roman" w:hAnsi="Times New Roman" w:cs="Times New Roman"/>
          <w:b/>
          <w:bCs/>
        </w:rPr>
        <w:t>Case</w:t>
      </w:r>
      <w:r>
        <w:rPr>
          <w:rFonts w:ascii="Times New Roman" w:hAnsi="Times New Roman" w:cs="Times New Roman"/>
          <w:b/>
          <w:bCs/>
        </w:rPr>
        <w:t xml:space="preserve"> </w:t>
      </w:r>
      <w:r>
        <w:rPr>
          <w:rFonts w:hint="eastAsia" w:ascii="Times New Roman" w:hAnsi="Times New Roman" w:cs="Times New Roman"/>
          <w:b/>
          <w:bCs/>
        </w:rPr>
        <w:t>Report</w:t>
      </w:r>
      <w:r>
        <w:rPr>
          <w:rFonts w:ascii="Times New Roman" w:hAnsi="Times New Roman" w:cs="Times New Roman"/>
          <w:b/>
          <w:bCs/>
          <w:lang w:eastAsia="zh-HK"/>
        </w:rPr>
        <w:t xml:space="preserve"> Abstract</w:t>
      </w:r>
      <w:r>
        <w:rPr>
          <w:rFonts w:hint="eastAsia" w:ascii="Times New Roman" w:hAnsi="Times New Roman" w:cs="Times New Roman"/>
          <w:b/>
          <w:bCs/>
        </w:rPr>
        <w:t xml:space="preserve"> </w:t>
      </w:r>
      <w:r>
        <w:rPr>
          <w:rFonts w:ascii="Times New Roman" w:hAnsi="Times New Roman" w:cs="Times New Roman"/>
          <w:lang w:eastAsia="zh-HK"/>
        </w:rPr>
        <w:t>(</w:t>
      </w:r>
      <w:r>
        <w:rPr>
          <w:rFonts w:hint="eastAsia" w:ascii="Times New Roman" w:hAnsi="Times New Roman" w:cs="Times New Roman"/>
        </w:rPr>
        <w:t>F</w:t>
      </w:r>
      <w:r>
        <w:rPr>
          <w:rFonts w:ascii="Times New Roman" w:hAnsi="Times New Roman" w:cs="Times New Roman"/>
          <w:lang w:eastAsia="zh-HK"/>
        </w:rPr>
        <w:t>ont</w:t>
      </w:r>
      <w:r>
        <w:rPr>
          <w:rFonts w:hint="eastAsia" w:ascii="Times New Roman" w:hAnsi="Times New Roman" w:cs="Times New Roman"/>
        </w:rPr>
        <w:t xml:space="preserve">: </w:t>
      </w:r>
      <w:r>
        <w:rPr>
          <w:rFonts w:ascii="Times New Roman" w:hAnsi="Times New Roman" w:cs="Times New Roman"/>
          <w:lang w:eastAsia="zh-HK"/>
        </w:rPr>
        <w:t>Times New Roman; Size: 12)</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893"/>
      </w:tblGrid>
      <w:tr w14:paraId="7983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tcPr>
          <w:p w14:paraId="09A4E6F1">
            <w:pPr>
              <w:pStyle w:val="4"/>
              <w:rPr>
                <w:lang w:eastAsia="zh-HK"/>
              </w:rPr>
            </w:pPr>
            <w:r>
              <w:rPr>
                <w:lang w:eastAsia="zh-HK"/>
              </w:rPr>
              <w:t xml:space="preserve">Title: </w:t>
            </w:r>
          </w:p>
        </w:tc>
        <w:tc>
          <w:tcPr>
            <w:tcW w:w="7893" w:type="dxa"/>
          </w:tcPr>
          <w:p w14:paraId="7E9BEE3C">
            <w:pPr>
              <w:pStyle w:val="4"/>
              <w:rPr>
                <w:lang w:eastAsia="zh-HK"/>
              </w:rPr>
            </w:pPr>
            <w:r>
              <w:t xml:space="preserve">An Iris Tumor Secondary to </w:t>
            </w:r>
            <w:r>
              <w:rPr>
                <w:i/>
                <w:iCs/>
              </w:rPr>
              <w:t>Talaromyces Marneffei</w:t>
            </w:r>
            <w:r>
              <w:t xml:space="preserve"> Infection in a Patient with AIDS and Syphilis</w:t>
            </w:r>
          </w:p>
        </w:tc>
      </w:tr>
      <w:tr w14:paraId="444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tcPr>
          <w:p w14:paraId="7C130950">
            <w:pPr>
              <w:pStyle w:val="4"/>
              <w:rPr>
                <w:lang w:eastAsia="zh-HK"/>
              </w:rPr>
            </w:pPr>
            <w:r>
              <w:rPr>
                <w:lang w:eastAsia="zh-HK"/>
              </w:rPr>
              <w:t>Classification:</w:t>
            </w:r>
          </w:p>
        </w:tc>
        <w:tc>
          <w:tcPr>
            <w:tcW w:w="7893" w:type="dxa"/>
          </w:tcPr>
          <w:p w14:paraId="37923919">
            <w:pPr>
              <w:pStyle w:val="4"/>
            </w:pPr>
            <w:r>
              <w:rPr>
                <w:rFonts w:hint="eastAsia" w:ascii="宋体" w:hAnsi="宋体"/>
                <w:lang w:eastAsia="zh-HK"/>
              </w:rPr>
              <w:t>□</w:t>
            </w:r>
            <w:r>
              <w:rPr>
                <w:lang w:eastAsia="zh-HK"/>
              </w:rPr>
              <w:t xml:space="preserve">Anterior Segment </w:t>
            </w:r>
            <w:r>
              <w:rPr>
                <w:rFonts w:hint="eastAsia" w:ascii="宋体" w:hAnsi="宋体"/>
                <w:lang w:eastAsia="zh-HK"/>
              </w:rPr>
              <w:t>□</w:t>
            </w:r>
            <w:r>
              <w:rPr>
                <w:lang w:eastAsia="zh-HK"/>
              </w:rPr>
              <w:t xml:space="preserve">Posterior Segment </w:t>
            </w:r>
            <w:r>
              <w:rPr>
                <w:rFonts w:hint="eastAsia" w:ascii="宋体" w:hAnsi="宋体"/>
                <w:lang w:eastAsia="zh-HK"/>
              </w:rPr>
              <w:t>□</w:t>
            </w:r>
            <w:r>
              <w:rPr>
                <w:lang w:eastAsia="zh-HK"/>
              </w:rPr>
              <w:t>Others</w:t>
            </w:r>
          </w:p>
        </w:tc>
      </w:tr>
      <w:tr w14:paraId="0E32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BE14554">
            <w:pPr>
              <w:pStyle w:val="4"/>
              <w:rPr>
                <w:lang w:eastAsia="zh-HK"/>
              </w:rPr>
            </w:pPr>
            <w:r>
              <w:rPr>
                <w:lang w:eastAsia="zh-HK"/>
              </w:rPr>
              <w:t xml:space="preserve">Authors: </w:t>
            </w:r>
          </w:p>
        </w:tc>
        <w:tc>
          <w:tcPr>
            <w:tcW w:w="7893" w:type="dxa"/>
          </w:tcPr>
          <w:p w14:paraId="5BA217E5">
            <w:pPr>
              <w:pStyle w:val="4"/>
              <w:rPr>
                <w:lang w:eastAsia="zh-HK"/>
              </w:rPr>
            </w:pPr>
            <w:r>
              <w:t>Tingkun Shi, Lingjie Wu, Jinnan Cai, Haoyu Chen</w:t>
            </w:r>
          </w:p>
        </w:tc>
      </w:tr>
      <w:tr w14:paraId="213F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474E2E6">
            <w:pPr>
              <w:pStyle w:val="4"/>
              <w:rPr>
                <w:lang w:eastAsia="zh-HK"/>
              </w:rPr>
            </w:pPr>
            <w:r>
              <w:rPr>
                <w:lang w:eastAsia="zh-HK"/>
              </w:rPr>
              <w:t>Affiliations:</w:t>
            </w:r>
          </w:p>
        </w:tc>
        <w:tc>
          <w:tcPr>
            <w:tcW w:w="7893" w:type="dxa"/>
          </w:tcPr>
          <w:p w14:paraId="2D872BB8">
            <w:pPr>
              <w:pStyle w:val="4"/>
              <w:rPr>
                <w:lang w:eastAsia="zh-HK"/>
              </w:rPr>
            </w:pPr>
            <w:r>
              <w:rPr>
                <w:lang w:eastAsia="zh-HK"/>
              </w:rPr>
              <w:t>Joint Shantou International Eye Center of Shantou University &amp; the Chinese University of Hong Kong</w:t>
            </w:r>
            <w:r>
              <w:rPr>
                <w:rFonts w:hint="eastAsia"/>
                <w:lang w:eastAsia="zh-CN"/>
              </w:rPr>
              <w:t>（</w:t>
            </w:r>
            <w:r>
              <w:rPr>
                <w:rFonts w:hint="eastAsia"/>
                <w:b/>
                <w:lang w:eastAsia="zh-CN"/>
              </w:rPr>
              <w:t>中文：</w:t>
            </w:r>
            <w:r>
              <w:rPr>
                <w:rFonts w:hint="eastAsia"/>
                <w:lang w:eastAsia="zh-CN"/>
              </w:rPr>
              <w:t>汕头大学·香港中文大学联合汕头国际眼科中心）</w:t>
            </w:r>
          </w:p>
        </w:tc>
      </w:tr>
      <w:tr w14:paraId="43A6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28A8D1B">
            <w:pPr>
              <w:pStyle w:val="4"/>
              <w:rPr>
                <w:lang w:eastAsia="zh-HK"/>
              </w:rPr>
            </w:pPr>
            <w:r>
              <w:rPr>
                <w:lang w:eastAsia="zh-HK"/>
              </w:rPr>
              <w:t>Text:</w:t>
            </w:r>
          </w:p>
        </w:tc>
        <w:tc>
          <w:tcPr>
            <w:tcW w:w="7893" w:type="dxa"/>
          </w:tcPr>
          <w:p w14:paraId="5E34854D">
            <w:pPr>
              <w:pStyle w:val="4"/>
              <w:rPr>
                <w:bCs/>
                <w:lang w:eastAsia="zh-HK"/>
              </w:rPr>
            </w:pPr>
            <w:r>
              <w:rPr>
                <w:b/>
                <w:lang w:eastAsia="zh-HK"/>
              </w:rPr>
              <w:t>Purpose:</w:t>
            </w:r>
            <w:r>
              <w:rPr>
                <w:b/>
                <w:color w:val="0070C0"/>
                <w:lang w:eastAsia="zh-HK"/>
              </w:rPr>
              <w:t xml:space="preserve"> </w:t>
            </w:r>
            <w:r>
              <w:rPr>
                <w:bCs/>
                <w:lang w:eastAsia="zh-HK"/>
              </w:rPr>
              <w:t>To report a case of iris tumor secondary to </w:t>
            </w:r>
            <w:r>
              <w:rPr>
                <w:bCs/>
                <w:i/>
                <w:iCs/>
                <w:lang w:eastAsia="zh-HK"/>
              </w:rPr>
              <w:t>Talaromyces marneffei</w:t>
            </w:r>
            <w:r>
              <w:rPr>
                <w:bCs/>
                <w:lang w:eastAsia="zh-HK"/>
              </w:rPr>
              <w:t> infection in a patient with AIDS and syphilis.</w:t>
            </w:r>
          </w:p>
          <w:p w14:paraId="65028378">
            <w:pPr>
              <w:pStyle w:val="4"/>
              <w:rPr>
                <w:bCs/>
                <w:lang w:eastAsia="zh-HK"/>
              </w:rPr>
            </w:pPr>
            <w:r>
              <w:rPr>
                <w:b/>
                <w:lang w:eastAsia="zh-HK"/>
              </w:rPr>
              <w:t>Case report:</w:t>
            </w:r>
            <w:r>
              <w:rPr>
                <w:b/>
                <w:color w:val="0070C0"/>
                <w:lang w:eastAsia="zh-HK"/>
              </w:rPr>
              <w:t xml:space="preserve"> </w:t>
            </w:r>
            <w:r>
              <w:rPr>
                <w:bCs/>
                <w:lang w:eastAsia="zh-HK"/>
              </w:rPr>
              <w:t>A 25-year-old man presented with gradual vision decrease in the right eye for 2 months. Ocular examination revealed best-corrected visual acuity (BCVA) of 0.12 and a vascularized and solid tumor at inferotemporal iris base in the right eye. There were some papulonecrotic skin lesions. Both serum treponema pallidum particle agglutination and human immunodeficiency virus antibody were positive. Non-target metagenome next-generation sequencing detected </w:t>
            </w:r>
            <w:r>
              <w:rPr>
                <w:bCs/>
                <w:i/>
                <w:iCs/>
                <w:lang w:eastAsia="zh-HK"/>
              </w:rPr>
              <w:t>Talaromyces marneffei</w:t>
            </w:r>
            <w:r>
              <w:rPr>
                <w:bCs/>
                <w:lang w:eastAsia="zh-HK"/>
              </w:rPr>
              <w:t> in the skin lesion and aqueous humor. After 8 weeks of oral voriconazole and fluconazole eyedrop treatment, the iris tumor completely subsided, and the BCVA improved to 1.0.</w:t>
            </w:r>
          </w:p>
          <w:p w14:paraId="30FEF3D6">
            <w:pPr>
              <w:pStyle w:val="4"/>
              <w:rPr>
                <w:lang w:eastAsia="zh-HK"/>
              </w:rPr>
            </w:pPr>
            <w:r>
              <w:rPr>
                <w:b/>
                <w:lang w:eastAsia="zh-HK"/>
              </w:rPr>
              <w:t>Conclusion</w:t>
            </w:r>
            <w:r>
              <w:rPr>
                <w:bCs/>
                <w:lang w:eastAsia="zh-HK"/>
              </w:rPr>
              <w:t>: </w:t>
            </w:r>
            <w:r>
              <w:rPr>
                <w:bCs/>
                <w:i/>
                <w:iCs/>
                <w:lang w:eastAsia="zh-HK"/>
              </w:rPr>
              <w:t>Talaromyces marneffei </w:t>
            </w:r>
            <w:r>
              <w:rPr>
                <w:bCs/>
                <w:lang w:eastAsia="zh-HK"/>
              </w:rPr>
              <w:t>infection may present as an iris tumor. Metagenome next-generation sequencing is helpful in diagnosis. Oral and topical anti-fungus therapy was sufficient to regress the disease without intraocular injection.</w:t>
            </w:r>
          </w:p>
        </w:tc>
      </w:tr>
      <w:tr w14:paraId="74B8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D7BB65F">
            <w:pPr>
              <w:pStyle w:val="4"/>
              <w:rPr>
                <w:lang w:eastAsia="zh-HK"/>
              </w:rPr>
            </w:pPr>
            <w:r>
              <w:rPr>
                <w:lang w:eastAsia="zh-HK"/>
              </w:rPr>
              <w:t>The presenting author</w:t>
            </w:r>
          </w:p>
        </w:tc>
        <w:tc>
          <w:tcPr>
            <w:tcW w:w="7893" w:type="dxa"/>
          </w:tcPr>
          <w:p w14:paraId="3AD6562A">
            <w:pPr>
              <w:pStyle w:val="4"/>
              <w:rPr>
                <w:lang w:eastAsia="zh-HK"/>
              </w:rPr>
            </w:pPr>
            <w:r>
              <w:rPr>
                <w:b/>
                <w:bCs/>
                <w:lang w:eastAsia="zh-HK"/>
              </w:rPr>
              <w:t>Name:</w:t>
            </w:r>
            <w:r>
              <w:rPr>
                <w:lang w:eastAsia="zh-HK"/>
              </w:rPr>
              <w:t xml:space="preserve"> Tingkun Shi  </w:t>
            </w:r>
            <w:r>
              <w:rPr>
                <w:b/>
                <w:bCs/>
                <w:lang w:eastAsia="zh-HK"/>
              </w:rPr>
              <w:t>(English)</w:t>
            </w:r>
            <w:r>
              <w:rPr>
                <w:lang w:eastAsia="zh-HK"/>
              </w:rPr>
              <w:t xml:space="preserve">        </w:t>
            </w:r>
            <w:r>
              <w:rPr>
                <w:rFonts w:hint="eastAsia"/>
                <w:lang w:eastAsia="zh-HK"/>
              </w:rPr>
              <w:t>史庭坤</w:t>
            </w:r>
            <w:r>
              <w:rPr>
                <w:rFonts w:hint="eastAsia"/>
                <w:lang w:eastAsia="zh-CN"/>
              </w:rPr>
              <w:t xml:space="preserve"> </w:t>
            </w:r>
            <w:r>
              <w:rPr>
                <w:b/>
                <w:bCs/>
                <w:lang w:eastAsia="zh-CN"/>
              </w:rPr>
              <w:t>(</w:t>
            </w:r>
            <w:r>
              <w:rPr>
                <w:b/>
                <w:bCs/>
              </w:rPr>
              <w:t>中文</w:t>
            </w:r>
            <w:r>
              <w:rPr>
                <w:b/>
                <w:bCs/>
                <w:lang w:eastAsia="zh-CN"/>
              </w:rPr>
              <w:t>Chinese</w:t>
            </w:r>
            <w:r>
              <w:rPr>
                <w:b/>
                <w:bCs/>
              </w:rPr>
              <w:t>, if any</w:t>
            </w:r>
            <w:r>
              <w:rPr>
                <w:b/>
                <w:bCs/>
                <w:lang w:eastAsia="zh-CN"/>
              </w:rPr>
              <w:t>)</w:t>
            </w:r>
          </w:p>
          <w:p w14:paraId="5B4E53F3">
            <w:pPr>
              <w:pStyle w:val="4"/>
              <w:rPr>
                <w:lang w:eastAsia="zh-CN"/>
              </w:rPr>
            </w:pPr>
            <w:r>
              <w:rPr>
                <w:b/>
                <w:bCs/>
                <w:lang w:eastAsia="zh-HK"/>
              </w:rPr>
              <w:t xml:space="preserve">Email: </w:t>
            </w:r>
            <w:r>
              <w:rPr>
                <w:rFonts w:hint="eastAsia"/>
                <w:lang w:eastAsia="zh-CN"/>
              </w:rPr>
              <w:t>stk</w:t>
            </w:r>
            <w:r>
              <w:rPr>
                <w:lang w:eastAsia="zh-HK"/>
              </w:rPr>
              <w:t xml:space="preserve">@jsiec.org                </w:t>
            </w:r>
            <w:r>
              <w:rPr>
                <w:b/>
                <w:bCs/>
                <w:lang w:eastAsia="zh-HK"/>
              </w:rPr>
              <w:t xml:space="preserve">Tel: </w:t>
            </w:r>
            <w:r>
              <w:rPr>
                <w:rFonts w:hint="eastAsia"/>
                <w:lang w:eastAsia="zh-CN"/>
              </w:rPr>
              <w:t>+86-75488393560</w:t>
            </w:r>
          </w:p>
          <w:p w14:paraId="65C014B4">
            <w:pPr>
              <w:pStyle w:val="4"/>
              <w:rPr>
                <w:lang w:eastAsia="zh-HK"/>
              </w:rPr>
            </w:pPr>
            <w:r>
              <w:rPr>
                <w:b/>
                <w:bCs/>
                <w:lang w:eastAsia="zh-CN"/>
              </w:rPr>
              <w:t>Degree:</w:t>
            </w:r>
            <w:r>
              <w:rPr>
                <w:rFonts w:hint="eastAsia"/>
                <w:b/>
                <w:bCs/>
                <w:lang w:eastAsia="zh-CN"/>
              </w:rPr>
              <w:t xml:space="preserve"> </w:t>
            </w:r>
            <w:r>
              <w:rPr>
                <w:lang w:eastAsia="zh-CN"/>
              </w:rPr>
              <w:t>Ph.D.□   硕士</w:t>
            </w:r>
            <w:r>
              <w:rPr>
                <w:rFonts w:hint="eastAsia"/>
                <w:lang w:eastAsia="zh-CN"/>
              </w:rPr>
              <w:t xml:space="preserve"> </w:t>
            </w:r>
            <w:r>
              <w:rPr>
                <w:lang w:eastAsia="zh-CN"/>
              </w:rPr>
              <w:t xml:space="preserve">Master √    </w:t>
            </w:r>
            <w:r>
              <w:rPr>
                <w:rFonts w:hint="eastAsia"/>
                <w:lang w:eastAsia="zh-CN"/>
              </w:rPr>
              <w:t xml:space="preserve"> </w:t>
            </w:r>
            <w:r>
              <w:rPr>
                <w:lang w:eastAsia="zh-CN"/>
              </w:rPr>
              <w:t xml:space="preserve"> </w:t>
            </w:r>
            <w:r>
              <w:rPr>
                <w:b/>
                <w:bCs/>
                <w:lang w:eastAsia="zh-CN"/>
              </w:rPr>
              <w:t>Year</w:t>
            </w:r>
            <w:r>
              <w:rPr>
                <w:rFonts w:hint="eastAsia"/>
                <w:b/>
                <w:bCs/>
                <w:lang w:eastAsia="zh-CN"/>
              </w:rPr>
              <w:t>：</w:t>
            </w:r>
            <w:r>
              <w:rPr>
                <w:lang w:eastAsia="zh-CN"/>
              </w:rPr>
              <w:t>3</w:t>
            </w:r>
            <w:r>
              <w:rPr>
                <w:rFonts w:hint="eastAsia"/>
                <w:vertAlign w:val="superscript"/>
                <w:lang w:val="en-US" w:eastAsia="zh-CN"/>
              </w:rPr>
              <w:t>r</w:t>
            </w:r>
            <w:r>
              <w:rPr>
                <w:rFonts w:hint="eastAsia"/>
                <w:vertAlign w:val="superscript"/>
                <w:lang w:eastAsia="zh-CN"/>
              </w:rPr>
              <w:t>d</w:t>
            </w:r>
            <w:r>
              <w:rPr>
                <w:lang w:eastAsia="zh-CN"/>
              </w:rPr>
              <w:t xml:space="preserve"> year</w:t>
            </w:r>
          </w:p>
        </w:tc>
      </w:tr>
      <w:tr w14:paraId="3693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10DA4D0">
            <w:pPr>
              <w:pStyle w:val="4"/>
              <w:rPr>
                <w:lang w:eastAsia="zh-HK"/>
              </w:rPr>
            </w:pPr>
            <w:r>
              <w:rPr>
                <w:lang w:eastAsia="zh-HK"/>
              </w:rPr>
              <w:t>Supervisor of the presenting author</w:t>
            </w:r>
          </w:p>
        </w:tc>
        <w:tc>
          <w:tcPr>
            <w:tcW w:w="7893" w:type="dxa"/>
          </w:tcPr>
          <w:p w14:paraId="3EC2B580">
            <w:pPr>
              <w:pStyle w:val="4"/>
              <w:rPr>
                <w:lang w:eastAsia="zh-CN"/>
              </w:rPr>
            </w:pPr>
            <w:r>
              <w:rPr>
                <w:b/>
                <w:bCs/>
                <w:lang w:eastAsia="zh-HK"/>
              </w:rPr>
              <w:t xml:space="preserve">Name: </w:t>
            </w:r>
            <w:r>
              <w:rPr>
                <w:lang w:eastAsia="zh-HK"/>
              </w:rPr>
              <w:t xml:space="preserve">Haoyu Chen  </w:t>
            </w:r>
            <w:r>
              <w:rPr>
                <w:b/>
                <w:bCs/>
                <w:lang w:eastAsia="zh-HK"/>
              </w:rPr>
              <w:t>(English)</w:t>
            </w:r>
            <w:r>
              <w:rPr>
                <w:lang w:eastAsia="zh-HK"/>
              </w:rPr>
              <w:t xml:space="preserve">        </w:t>
            </w:r>
            <w:r>
              <w:rPr>
                <w:rFonts w:hint="eastAsia"/>
                <w:lang w:eastAsia="zh-HK"/>
              </w:rPr>
              <w:t>陈浩宇</w:t>
            </w:r>
            <w:r>
              <w:rPr>
                <w:rFonts w:hint="eastAsia"/>
                <w:lang w:eastAsia="zh-CN"/>
              </w:rPr>
              <w:t xml:space="preserve"> </w:t>
            </w:r>
            <w:r>
              <w:rPr>
                <w:b/>
                <w:bCs/>
                <w:lang w:eastAsia="zh-CN"/>
              </w:rPr>
              <w:t>(</w:t>
            </w:r>
            <w:r>
              <w:rPr>
                <w:b/>
                <w:bCs/>
              </w:rPr>
              <w:t>中文</w:t>
            </w:r>
            <w:r>
              <w:rPr>
                <w:b/>
                <w:bCs/>
                <w:lang w:eastAsia="zh-CN"/>
              </w:rPr>
              <w:t>Chinese</w:t>
            </w:r>
            <w:r>
              <w:rPr>
                <w:b/>
                <w:bCs/>
              </w:rPr>
              <w:t>, if any</w:t>
            </w:r>
            <w:r>
              <w:rPr>
                <w:b/>
                <w:bCs/>
                <w:lang w:eastAsia="zh-CN"/>
              </w:rPr>
              <w:t>)</w:t>
            </w:r>
          </w:p>
          <w:p w14:paraId="04450158">
            <w:pPr>
              <w:pStyle w:val="4"/>
              <w:rPr>
                <w:lang w:eastAsia="zh-HK"/>
              </w:rPr>
            </w:pPr>
            <w:r>
              <w:rPr>
                <w:b/>
                <w:bCs/>
                <w:lang w:eastAsia="zh-HK"/>
              </w:rPr>
              <w:t>Email:</w:t>
            </w:r>
            <w:r>
              <w:rPr>
                <w:lang w:eastAsia="zh-HK"/>
              </w:rPr>
              <w:t xml:space="preserve"> </w:t>
            </w:r>
            <w:r>
              <w:rPr>
                <w:lang w:eastAsia="zh-CN"/>
              </w:rPr>
              <w:t>chy@jsiec.org</w:t>
            </w:r>
          </w:p>
        </w:tc>
      </w:tr>
    </w:tbl>
    <w:p w14:paraId="27EAC6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0YmFkYTdmZDA0NWRlNzM1ZjVjNzI4OTA5NDcwM2IifQ=="/>
  </w:docVars>
  <w:rsids>
    <w:rsidRoot w:val="00D73268"/>
    <w:rsid w:val="00264AF3"/>
    <w:rsid w:val="002D0BD3"/>
    <w:rsid w:val="00451DAE"/>
    <w:rsid w:val="00D73268"/>
    <w:rsid w:val="5A22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jc w:val="left"/>
    </w:pPr>
    <w:rPr>
      <w:rFonts w:ascii="Times New Roman" w:hAnsi="Times New Roman" w:eastAsia="宋体" w:cs="Times New Roman"/>
      <w:kern w:val="0"/>
      <w:sz w:val="24"/>
      <w:szCs w:val="24"/>
      <w:lang w:eastAsia="zh-TW"/>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797</Words>
  <Characters>4122</Characters>
  <Lines>34</Lines>
  <Paragraphs>9</Paragraphs>
  <TotalTime>11</TotalTime>
  <ScaleCrop>false</ScaleCrop>
  <LinksUpToDate>false</LinksUpToDate>
  <CharactersWithSpaces>4876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2023-07-15T06:39:00Z</dcterms:created>
  <dc:creator>JSIEC</dc:creator>
  <cp:lastModifiedBy>H</cp:lastModifiedBy>
  <dcterms:modified xsi:type="dcterms:W3CDTF">2024-10-26T02:19:54Z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CC9B230DF16C4C96BEB34564B92EC47E_12</vt:lpwstr>
  </property>
</Properties>
</file>