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4D476D">
      <w:pPr>
        <w:keepNext w:val="0"/>
        <w:keepLines w:val="0"/>
        <w:widowControl/>
        <w:suppressLineNumbers w:val="0"/>
        <w:jc w:val="left"/>
      </w:pPr>
      <w:r>
        <w:rPr>
          <w:rFonts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  <w:t xml:space="preserve">附件 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 xml:space="preserve">2 </w:t>
      </w:r>
    </w:p>
    <w:p w14:paraId="72B0A925">
      <w:pPr>
        <w:keepNext w:val="0"/>
        <w:keepLines w:val="0"/>
        <w:widowControl/>
        <w:suppressLineNumbers w:val="0"/>
        <w:jc w:val="left"/>
        <w:rPr>
          <w:rFonts w:hint="eastAsia"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43"/>
          <w:szCs w:val="43"/>
          <w:lang w:val="en-US" w:eastAsia="zh-CN" w:bidi="ar"/>
        </w:rPr>
        <w:t>“</w:t>
      </w:r>
      <w:r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十四五</w:t>
      </w:r>
      <w:r>
        <w:rPr>
          <w:rFonts w:hint="default" w:ascii="Times New Roman" w:hAnsi="Times New Roman" w:eastAsia="宋体" w:cs="Times New Roman"/>
          <w:color w:val="000000"/>
          <w:kern w:val="0"/>
          <w:sz w:val="43"/>
          <w:szCs w:val="43"/>
          <w:lang w:val="en-US" w:eastAsia="zh-CN" w:bidi="ar"/>
        </w:rPr>
        <w:t>”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第二批研究生教育教学改革项目</w:t>
      </w:r>
    </w:p>
    <w:p w14:paraId="07FAC4F5">
      <w:pPr>
        <w:keepNext w:val="0"/>
        <w:keepLines w:val="0"/>
        <w:widowControl/>
        <w:suppressLineNumbers w:val="0"/>
        <w:jc w:val="center"/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选题指南</w:t>
      </w:r>
    </w:p>
    <w:p w14:paraId="2C667F09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1.</w:t>
      </w:r>
      <w:r>
        <w:rPr>
          <w:rFonts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博士研究生培养模式改革与实践 </w:t>
      </w:r>
    </w:p>
    <w:p w14:paraId="0B60BA54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2.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卓越工程师培养模式探索与实践 </w:t>
      </w:r>
    </w:p>
    <w:p w14:paraId="38959345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3.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学科交叉、交叉学科培养复合型创新型人才的探索与实践 </w:t>
      </w:r>
    </w:p>
    <w:p w14:paraId="1A8B4463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4.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基础学科拔尖创新人才培养创新与实践 </w:t>
      </w:r>
    </w:p>
    <w:p w14:paraId="02D7D5DD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5.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工程硕博士培养质量提升研究 </w:t>
      </w:r>
    </w:p>
    <w:p w14:paraId="7E9BCDB3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6.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本硕博贯通培养机制改革与实践 </w:t>
      </w:r>
    </w:p>
    <w:p w14:paraId="503B53ED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7.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科教融汇、产教融合研究生培养模式改革与探索 </w:t>
      </w:r>
    </w:p>
    <w:p w14:paraId="30926995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8.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集成电路、量子科技、生物制造、新能源、新材料、低空 </w:t>
      </w:r>
    </w:p>
    <w:p w14:paraId="6ECE2CA6"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经济等战略性产业领域交叉人才培养体系 </w:t>
      </w:r>
    </w:p>
    <w:p w14:paraId="6F3F161F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9.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和谐研究生导学关系构建探索与实践 </w:t>
      </w:r>
    </w:p>
    <w:p w14:paraId="58DCB5AB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10.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专业学位研究生实践成果评价机制改革与实践 </w:t>
      </w:r>
    </w:p>
    <w:p w14:paraId="4C9FD10C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11.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研究生课程教学质量评价标准改革与探索 </w:t>
      </w:r>
    </w:p>
    <w:p w14:paraId="3FEF6508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12.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学术学位研究生学术论文评价标准改革与探索 </w:t>
      </w:r>
    </w:p>
    <w:p w14:paraId="1048C642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13.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研究生学术文化、学术规范、学术道德、学风建设体系 </w:t>
      </w:r>
    </w:p>
    <w:p w14:paraId="6C63978C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14.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研究生党建、课程思政融入人才培养全过程研究 </w:t>
      </w:r>
    </w:p>
    <w:p w14:paraId="3ED611A4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15.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来华留学研究生培养质量提升改革与探索</w:t>
      </w:r>
    </w:p>
    <w:p w14:paraId="32D2597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FangSong_GB2312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D171E0"/>
    <w:rsid w:val="13C913B5"/>
    <w:rsid w:val="40AE44B2"/>
    <w:rsid w:val="7CD17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532</Words>
  <Characters>565</Characters>
  <Lines>0</Lines>
  <Paragraphs>0</Paragraphs>
  <TotalTime>0</TotalTime>
  <ScaleCrop>false</ScaleCrop>
  <LinksUpToDate>false</LinksUpToDate>
  <CharactersWithSpaces>573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2024-11-20T05:42:00Z</dcterms:created>
  <dc:creator>五日野</dc:creator>
  <cp:lastModifiedBy>十亿光年</cp:lastModifiedBy>
  <dcterms:modified xsi:type="dcterms:W3CDTF">2024-11-26T09:23:02Z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0A18C9D57C82459B84B84F1B886B10A7_11</vt:lpwstr>
  </property>
</Properties>
</file>